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FZXiaoBiaoSong-B05" w:hAnsi="FZXiaoBiaoSong-B05" w:eastAsia="FZXiaoBiaoSong-B05" w:cs="FZXiaoBiaoSong-B05"/>
          <w:b/>
          <w:spacing w:val="-11"/>
          <w:sz w:val="36"/>
          <w:szCs w:val="36"/>
        </w:rPr>
      </w:pPr>
      <w:r>
        <w:rPr>
          <w:rFonts w:hint="eastAsia" w:ascii="FZXiaoBiaoSong-B05" w:hAnsi="FZXiaoBiaoSong-B05" w:eastAsia="FZXiaoBiaoSong-B05" w:cs="FZXiaoBiaoSong-B05"/>
          <w:spacing w:val="-11"/>
          <w:sz w:val="36"/>
          <w:szCs w:val="36"/>
        </w:rPr>
        <w:t>山东省重大科技创新工程项目综合绩效评价专家打分表</w:t>
      </w:r>
    </w:p>
    <w:tbl>
      <w:tblPr>
        <w:tblStyle w:val="4"/>
        <w:tblW w:w="9049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6153"/>
        <w:gridCol w:w="9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049" w:type="dxa"/>
            <w:gridSpan w:val="3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b/>
                <w:kern w:val="0"/>
                <w:sz w:val="24"/>
              </w:rPr>
            </w:pPr>
            <w:r>
              <w:rPr>
                <w:rFonts w:hint="eastAsia" w:ascii="FangSong_GB2312" w:eastAsia="FangSong_GB2312"/>
                <w:b/>
                <w:kern w:val="0"/>
                <w:sz w:val="24"/>
              </w:rPr>
              <w:t>一、评分表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9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评议内容（分）</w:t>
            </w: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评议等级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打分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991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1.项目资料（5）</w:t>
            </w: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综合绩效评价资料齐全，内容完整（5）；综合绩效评价资料不齐全，内容不完整，无法保证工作顺利开展（0-4）。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991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2.实施周期（5）</w:t>
            </w: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项目按照任务书规定时间完成（5）；项目延期完成（0-4）。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991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3.研究内容（10）</w:t>
            </w: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全部或超额完成任务书规定的研究内容（10）；基本完成任务书规定的研究内容（9-5）；主要内容没完成（0-4）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991" w:type="dxa"/>
            <w:vMerge w:val="restart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4.技术指标（30）</w:t>
            </w: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完全达到任务书规定的技术指标或有所突破（20）；达到任务书规定的主要技术指标，个别次要指标未完成，按完成比例核算分值（5-19）；未完成任务书规定的主要技术指标（0-4）。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知识产权指标全部或超额完成（10）；知识产权指标未全部完成，按完成比例核算分值（0-9）。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991" w:type="dxa"/>
            <w:vMerge w:val="restart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5.绩效指标（25）</w:t>
            </w: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实施期内经济效益明显，全部或超额完成（5）；经济效益指标未全部完成，按完成比例核算分值（0-4）。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获奖、论文和标准指标全部或超额完成（5）；获奖、论文和标准指标未全部完成，按完成比例核算分值（0-4）。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创新平台建设全部或超额完成（5）；创新平台建设未全部完成，按完成比例核算分值（0-4）。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人才引进及培养全部或超额完成（5）；人才引进及培养未全部完成，按完成比例核算分值（0-4）。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节能减排指标完全或超额完成（5）；节能减排指标未全部完成，按完成比例核算分值（0-4）。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991" w:type="dxa"/>
            <w:vMerge w:val="restart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6.财务审计（25）</w:t>
            </w: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bookmarkStart w:id="0" w:name="OLE_LINK2"/>
            <w:r>
              <w:rPr>
                <w:rFonts w:hint="eastAsia" w:ascii="FangSong_GB2312" w:eastAsia="FangSong_GB2312"/>
                <w:kern w:val="0"/>
                <w:sz w:val="24"/>
              </w:rPr>
              <w:t>省拨经费和自筹经费</w:t>
            </w:r>
            <w:bookmarkEnd w:id="0"/>
            <w:r>
              <w:rPr>
                <w:rFonts w:hint="eastAsia" w:ascii="FangSong_GB2312" w:eastAsia="FangSong_GB2312"/>
                <w:kern w:val="0"/>
                <w:sz w:val="24"/>
              </w:rPr>
              <w:t>均独立核算（10）；省拨经费独立核算，做到专款专用（5）；省拨经费和自筹经费均未独立核算（0）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省拨经费和自筹经费支出合理、规范（10）；省拨经费和自筹经费列支不规范，按照规范支出经费比例核算分值（0-9）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项目新增投资足额或超额完成任务书规定（5）；未足额完成的，根据实际完成经费比例核算（0-4）.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991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  <w:tc>
          <w:tcPr>
            <w:tcW w:w="6153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存在挤占、挪用专项经费或经费支出存在违规现象的项目财务审计为零分。</w:t>
            </w:r>
          </w:p>
        </w:tc>
        <w:tc>
          <w:tcPr>
            <w:tcW w:w="9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144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b/>
                <w:kern w:val="0"/>
                <w:sz w:val="24"/>
              </w:rPr>
            </w:pPr>
            <w:r>
              <w:rPr>
                <w:rFonts w:hint="eastAsia" w:ascii="FangSong_GB2312" w:eastAsia="FangSong_GB2312"/>
                <w:b/>
                <w:kern w:val="0"/>
                <w:sz w:val="24"/>
              </w:rPr>
              <w:t>总分</w:t>
            </w:r>
          </w:p>
        </w:tc>
        <w:tc>
          <w:tcPr>
            <w:tcW w:w="905" w:type="dxa"/>
            <w:tcBorders>
              <w:bottom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49" w:type="dxa"/>
            <w:gridSpan w:val="3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FangSong_GB2312" w:eastAsia="FangSong_GB2312"/>
                <w:b/>
                <w:kern w:val="0"/>
                <w:sz w:val="24"/>
              </w:rPr>
            </w:pPr>
            <w:r>
              <w:rPr>
                <w:rFonts w:hint="eastAsia" w:ascii="FangSong_GB2312" w:eastAsia="FangSong_GB2312"/>
                <w:b/>
                <w:kern w:val="0"/>
                <w:sz w:val="24"/>
              </w:rPr>
              <w:t>备注：1.因提供资料不完整，无法核实完成情况的该项不得分。</w:t>
            </w:r>
          </w:p>
          <w:p>
            <w:pPr>
              <w:widowControl/>
              <w:spacing w:line="280" w:lineRule="exact"/>
              <w:ind w:firstLine="720" w:firstLineChars="300"/>
              <w:jc w:val="left"/>
              <w:rPr>
                <w:rFonts w:ascii="FangSong_GB2312" w:eastAsia="FangSong_GB2312"/>
                <w:b/>
                <w:kern w:val="0"/>
                <w:sz w:val="24"/>
              </w:rPr>
            </w:pPr>
            <w:r>
              <w:rPr>
                <w:rFonts w:hint="eastAsia" w:ascii="FangSong_GB2312" w:eastAsia="FangSong_GB2312"/>
                <w:b/>
                <w:kern w:val="0"/>
                <w:sz w:val="24"/>
              </w:rPr>
              <w:t>2.绩效指标中如存在部分评分项任务书中未规定的，则将该部分分值平均到任务书规定指标中，按照完成比列核算分值。</w:t>
            </w:r>
          </w:p>
          <w:p>
            <w:pPr>
              <w:widowControl/>
              <w:spacing w:line="280" w:lineRule="exact"/>
              <w:ind w:firstLine="720" w:firstLineChars="300"/>
              <w:jc w:val="left"/>
              <w:rPr>
                <w:rFonts w:ascii="FangSong_GB2312" w:eastAsia="FangSong_GB2312"/>
                <w:b/>
                <w:kern w:val="0"/>
                <w:sz w:val="24"/>
              </w:rPr>
            </w:pPr>
            <w:r>
              <w:rPr>
                <w:rFonts w:hint="eastAsia" w:ascii="FangSong_GB2312" w:eastAsia="FangSong_GB2312"/>
                <w:b/>
                <w:kern w:val="0"/>
                <w:sz w:val="24"/>
              </w:rPr>
              <w:t>3.如某评分项供材料存在弄虚作假的，则该评分项按照零分处理。</w:t>
            </w:r>
          </w:p>
          <w:p>
            <w:pPr>
              <w:widowControl/>
              <w:spacing w:line="280" w:lineRule="exact"/>
              <w:ind w:firstLine="720" w:firstLineChars="300"/>
              <w:jc w:val="left"/>
              <w:rPr>
                <w:rFonts w:ascii="FangSong_GB2312" w:eastAsia="FangSong_GB2312"/>
                <w:b/>
                <w:kern w:val="0"/>
                <w:sz w:val="24"/>
              </w:rPr>
            </w:pPr>
            <w:r>
              <w:rPr>
                <w:rFonts w:hint="eastAsia" w:ascii="FangSong_GB2312" w:eastAsia="FangSong_GB2312"/>
                <w:b/>
                <w:kern w:val="0"/>
                <w:sz w:val="24"/>
              </w:rPr>
              <w:t>4.如出现评分项无法整除的情况，按照四舍五入的原则，精确到小数点后一位。</w:t>
            </w:r>
          </w:p>
        </w:tc>
      </w:tr>
    </w:tbl>
    <w:p/>
    <w:p/>
    <w:p>
      <w:pPr>
        <w:jc w:val="center"/>
        <w:rPr>
          <w:rFonts w:ascii="FZXiaoBiaoSong-B05" w:hAnsi="FZXiaoBiaoSong-B05" w:eastAsia="FZXiaoBiaoSong-B05" w:cs="FZXiaoBiaoSong-B05"/>
          <w:b/>
          <w:sz w:val="36"/>
          <w:szCs w:val="36"/>
        </w:rPr>
      </w:pPr>
      <w:r>
        <w:rPr>
          <w:rFonts w:hint="eastAsia" w:ascii="FZXiaoBiaoSong-B05" w:hAnsi="FZXiaoBiaoSong-B05" w:eastAsia="FZXiaoBiaoSong-B05" w:cs="FZXiaoBiaoSong-B05"/>
          <w:spacing w:val="-11"/>
          <w:sz w:val="36"/>
          <w:szCs w:val="36"/>
        </w:rPr>
        <w:t>山东省重大科技创新工程项目综合绩效评价专家意见表</w:t>
      </w:r>
    </w:p>
    <w:tbl>
      <w:tblPr>
        <w:tblStyle w:val="4"/>
        <w:tblW w:w="9017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7" w:hRule="atLeast"/>
        </w:trPr>
        <w:tc>
          <w:tcPr>
            <w:tcW w:w="9017" w:type="dxa"/>
            <w:vAlign w:val="center"/>
          </w:tcPr>
          <w:p>
            <w:pPr>
              <w:widowControl/>
              <w:spacing w:line="280" w:lineRule="exact"/>
              <w:rPr>
                <w:rFonts w:ascii="FangSong_GB2312" w:eastAsia="FangSong_GB2312"/>
                <w:b/>
                <w:kern w:val="0"/>
                <w:sz w:val="24"/>
              </w:rPr>
            </w:pPr>
            <w:r>
              <w:rPr>
                <w:rFonts w:hint="eastAsia" w:ascii="FangSong_GB2312" w:eastAsia="FangSong_GB2312"/>
                <w:b/>
                <w:kern w:val="0"/>
                <w:sz w:val="24"/>
              </w:rPr>
              <w:t>综合绩效评价意见：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FangSong_GB2312" w:eastAsia="FangSong_GB2312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综合绩效评价意见：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ind w:firstLine="480" w:firstLineChars="200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 xml:space="preserve"> □ 优秀（总分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≥</w:t>
            </w:r>
            <w:r>
              <w:rPr>
                <w:rFonts w:hint="eastAsia" w:ascii="FangSong_GB2312" w:eastAsia="FangSong_GB2312"/>
                <w:kern w:val="0"/>
                <w:sz w:val="24"/>
              </w:rPr>
              <w:t>80）   □ 良好（60≤总分＜80）  □ 差（总分＜60）</w:t>
            </w:r>
          </w:p>
          <w:p>
            <w:pPr>
              <w:widowControl/>
              <w:spacing w:line="280" w:lineRule="exact"/>
              <w:jc w:val="lef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验收结论：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 xml:space="preserve">    </w:t>
            </w:r>
          </w:p>
          <w:p>
            <w:pPr>
              <w:widowControl/>
              <w:spacing w:line="280" w:lineRule="exact"/>
              <w:ind w:firstLine="480" w:firstLineChars="200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 xml:space="preserve"> □ 通过               □ 结题                 □ 不通过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 xml:space="preserve">                                           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>专家签名：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  <w:r>
              <w:rPr>
                <w:rFonts w:hint="eastAsia" w:ascii="FangSong_GB2312" w:eastAsia="FangSong_GB2312"/>
                <w:kern w:val="0"/>
                <w:sz w:val="24"/>
              </w:rPr>
              <w:t xml:space="preserve">                                                     年      月     日</w:t>
            </w:r>
          </w:p>
          <w:p>
            <w:pPr>
              <w:widowControl/>
              <w:spacing w:line="280" w:lineRule="exact"/>
              <w:rPr>
                <w:rFonts w:ascii="FangSong_GB2312" w:eastAsia="FangSong_GB2312"/>
                <w:kern w:val="0"/>
                <w:sz w:val="24"/>
              </w:rPr>
            </w:pP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973CBB38-F7A9-46AC-B355-BB032C294BCD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A2177B4-0C9B-4B7D-9803-594531CF7ADE}"/>
  </w:font>
  <w:font w:name="FZXiaoBiaoSong-B05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5861882-4492-49CF-B462-29BE2E700D9D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EB050D9-AFB3-4CF2-954B-C210CDA61B56}"/>
  </w:font>
  <w:font w:name="FZXiaoBiaoSong-B05S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  <w:embedRegular r:id="rId5" w:fontKey="{3923FE5E-FE06-4ACD-8D49-57974E77731A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53730"/>
    <w:rsid w:val="00176422"/>
    <w:rsid w:val="0075137B"/>
    <w:rsid w:val="00BC33FD"/>
    <w:rsid w:val="00E62B6C"/>
    <w:rsid w:val="06DA3BDF"/>
    <w:rsid w:val="085B3764"/>
    <w:rsid w:val="49253730"/>
    <w:rsid w:val="53F72F7D"/>
    <w:rsid w:val="6ACA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SimSun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="Calibri" w:hAnsi="Calibri" w:eastAsia="SimSun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="Calibri" w:hAnsi="Calibri" w:eastAsia="SimSu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山东省科技厅</Company>
  <Pages>5</Pages>
  <Words>363</Words>
  <Characters>2074</Characters>
  <Lines>17</Lines>
  <Paragraphs>4</Paragraphs>
  <TotalTime>1</TotalTime>
  <ScaleCrop>false</ScaleCrop>
  <LinksUpToDate>false</LinksUpToDate>
  <CharactersWithSpaces>2433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2020-07-08T02:35:00Z</dcterms:created>
  <dc:creator>HPuser</dc:creator>
  <cp:lastModifiedBy>盛桂华</cp:lastModifiedBy>
  <dcterms:modified xsi:type="dcterms:W3CDTF">2020-11-09T09:18:44Z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