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讲座：以项目为视角的科研立项机会发现</w:t>
      </w:r>
    </w:p>
    <w:p>
      <w:pPr>
        <w:jc w:val="center"/>
        <w:rPr>
          <w:rFonts w:hint="eastAsia"/>
          <w:b/>
          <w:bCs/>
          <w:sz w:val="44"/>
          <w:szCs w:val="44"/>
          <w:lang w:val="en-US" w:eastAsia="zh-CN"/>
        </w:rPr>
      </w:pPr>
      <w:r>
        <w:rPr>
          <w:rFonts w:hint="eastAsia"/>
          <w:b/>
          <w:bCs/>
          <w:sz w:val="44"/>
          <w:szCs w:val="44"/>
          <w:lang w:val="en-US" w:eastAsia="zh-CN"/>
        </w:rPr>
        <w:t>—基于海研数据库</w:t>
      </w:r>
    </w:p>
    <w:p>
      <w:pPr>
        <w:rPr>
          <w:rFonts w:hint="default"/>
          <w:b/>
          <w:bCs/>
          <w:sz w:val="28"/>
          <w:szCs w:val="28"/>
          <w:lang w:val="en-US" w:eastAsia="zh-CN"/>
        </w:rPr>
      </w:pPr>
    </w:p>
    <w:p>
      <w:pPr>
        <w:numPr>
          <w:ilvl w:val="0"/>
          <w:numId w:val="1"/>
        </w:numPr>
        <w:rPr>
          <w:rFonts w:hint="eastAsia"/>
          <w:b/>
          <w:bCs/>
          <w:sz w:val="28"/>
          <w:szCs w:val="28"/>
          <w:lang w:val="en-US" w:eastAsia="zh-CN"/>
        </w:rPr>
      </w:pPr>
      <w:r>
        <w:rPr>
          <w:rFonts w:hint="eastAsia"/>
          <w:b/>
          <w:bCs/>
          <w:sz w:val="28"/>
          <w:szCs w:val="28"/>
          <w:lang w:val="en-US" w:eastAsia="zh-CN"/>
        </w:rPr>
        <w:t>讲座时间：2020年11月20日（周五）下午3：30—4：30</w:t>
      </w:r>
    </w:p>
    <w:p>
      <w:pPr>
        <w:numPr>
          <w:ilvl w:val="0"/>
          <w:numId w:val="0"/>
        </w:numPr>
        <w:rPr>
          <w:rFonts w:hint="eastAsia"/>
          <w:b/>
          <w:bCs/>
          <w:sz w:val="28"/>
          <w:szCs w:val="28"/>
          <w:lang w:val="en-US" w:eastAsia="zh-CN"/>
        </w:rPr>
      </w:pPr>
      <w:r>
        <w:rPr>
          <w:rFonts w:hint="eastAsia"/>
          <w:b/>
          <w:bCs/>
          <w:sz w:val="28"/>
          <w:szCs w:val="28"/>
          <w:lang w:val="en-US" w:eastAsia="zh-CN"/>
        </w:rPr>
        <w:t xml:space="preserve">二、主 讲 </w:t>
      </w:r>
      <w:bookmarkStart w:id="0" w:name="_GoBack"/>
      <w:bookmarkEnd w:id="0"/>
      <w:r>
        <w:rPr>
          <w:rFonts w:hint="eastAsia"/>
          <w:b/>
          <w:bCs/>
          <w:sz w:val="28"/>
          <w:szCs w:val="28"/>
          <w:lang w:val="en-US" w:eastAsia="zh-CN"/>
        </w:rPr>
        <w:t>人：江苏中杨数据科技有限公司培训师王亚利</w:t>
      </w:r>
    </w:p>
    <w:p>
      <w:pPr>
        <w:ind w:firstLine="560" w:firstLineChars="200"/>
        <w:rPr>
          <w:rFonts w:hint="default"/>
          <w:b/>
          <w:bCs/>
          <w:sz w:val="28"/>
          <w:szCs w:val="28"/>
          <w:lang w:val="en-US" w:eastAsia="zh-CN"/>
        </w:rPr>
      </w:pPr>
      <w:r>
        <w:rPr>
          <w:rFonts w:hint="eastAsia"/>
          <w:b w:val="0"/>
          <w:bCs w:val="0"/>
          <w:sz w:val="28"/>
          <w:szCs w:val="28"/>
          <w:lang w:val="en-US" w:eastAsia="zh-CN"/>
        </w:rPr>
        <w:t>海研全球科研项目数据库（以下简称“海研”）是遵循武汉大学大数据研究院与江苏中杨数据科技有限公司的科技合作协议而开发的大型科研项目数据库。科研项目数据最早可追溯到20世纪50年代，涵盖了全学科领域，具有多个主流语种，收录了世界上二十多个科技发达国家和地区的1000多万个受资助科研项目数据及3000多万条科研成果（产出）链接指向。</w:t>
      </w:r>
    </w:p>
    <w:p>
      <w:pPr>
        <w:rPr>
          <w:rFonts w:hint="eastAsia"/>
          <w:b/>
          <w:bCs/>
          <w:sz w:val="28"/>
          <w:szCs w:val="28"/>
          <w:lang w:val="en-US" w:eastAsia="zh-CN"/>
        </w:rPr>
      </w:pPr>
      <w:r>
        <w:rPr>
          <w:rFonts w:hint="eastAsia"/>
          <w:b/>
          <w:bCs/>
          <w:sz w:val="28"/>
          <w:szCs w:val="28"/>
          <w:lang w:val="en-US" w:eastAsia="zh-CN"/>
        </w:rPr>
        <w:t>三、讲座提纲：</w:t>
      </w:r>
    </w:p>
    <w:p>
      <w:pPr>
        <w:numPr>
          <w:ilvl w:val="0"/>
          <w:numId w:val="2"/>
        </w:numPr>
        <w:rPr>
          <w:rFonts w:hint="eastAsia"/>
          <w:b w:val="0"/>
          <w:bCs w:val="0"/>
          <w:sz w:val="28"/>
          <w:szCs w:val="28"/>
          <w:lang w:val="en-US" w:eastAsia="zh-CN"/>
        </w:rPr>
      </w:pPr>
      <w:r>
        <w:rPr>
          <w:rFonts w:hint="eastAsia"/>
          <w:b w:val="0"/>
          <w:bCs w:val="0"/>
          <w:sz w:val="28"/>
          <w:szCs w:val="28"/>
          <w:lang w:val="en-US" w:eastAsia="zh-CN"/>
        </w:rPr>
        <w:t>如何快速准确获取国际前沿科研立项情报</w:t>
      </w:r>
    </w:p>
    <w:p>
      <w:pPr>
        <w:numPr>
          <w:ilvl w:val="0"/>
          <w:numId w:val="2"/>
        </w:numPr>
        <w:rPr>
          <w:rFonts w:hint="default"/>
          <w:b w:val="0"/>
          <w:bCs w:val="0"/>
          <w:sz w:val="28"/>
          <w:szCs w:val="28"/>
          <w:lang w:val="en-US" w:eastAsia="zh-CN"/>
        </w:rPr>
      </w:pPr>
      <w:r>
        <w:rPr>
          <w:rFonts w:hint="eastAsia"/>
          <w:b w:val="0"/>
          <w:bCs w:val="0"/>
          <w:sz w:val="28"/>
          <w:szCs w:val="28"/>
          <w:lang w:val="en-US" w:eastAsia="zh-CN"/>
        </w:rPr>
        <w:t>探讨科研项目与项目成果间的概念层级关系</w:t>
      </w:r>
    </w:p>
    <w:p>
      <w:pPr>
        <w:numPr>
          <w:ilvl w:val="0"/>
          <w:numId w:val="2"/>
        </w:numPr>
        <w:rPr>
          <w:rFonts w:hint="default"/>
          <w:b w:val="0"/>
          <w:bCs w:val="0"/>
          <w:sz w:val="28"/>
          <w:szCs w:val="28"/>
          <w:lang w:val="en-US" w:eastAsia="zh-CN"/>
        </w:rPr>
      </w:pPr>
      <w:r>
        <w:rPr>
          <w:rFonts w:hint="eastAsia"/>
          <w:b w:val="0"/>
          <w:bCs w:val="0"/>
          <w:sz w:val="28"/>
          <w:szCs w:val="28"/>
          <w:lang w:val="en-US" w:eastAsia="zh-CN"/>
        </w:rPr>
        <w:t>利用现有立项数据分析立项趋势，预判立项中标率</w:t>
      </w:r>
    </w:p>
    <w:p>
      <w:pPr>
        <w:numPr>
          <w:ilvl w:val="0"/>
          <w:numId w:val="2"/>
        </w:numPr>
        <w:rPr>
          <w:rFonts w:hint="default"/>
          <w:b w:val="0"/>
          <w:bCs w:val="0"/>
          <w:sz w:val="28"/>
          <w:szCs w:val="28"/>
          <w:lang w:val="en-US" w:eastAsia="zh-CN"/>
        </w:rPr>
      </w:pPr>
      <w:r>
        <w:rPr>
          <w:rFonts w:hint="eastAsia"/>
          <w:b w:val="0"/>
          <w:bCs w:val="0"/>
          <w:sz w:val="28"/>
          <w:szCs w:val="28"/>
          <w:lang w:val="en-US" w:eastAsia="zh-CN"/>
        </w:rPr>
        <w:t>以项目为视角的新型文献筛选原则介绍</w:t>
      </w:r>
    </w:p>
    <w:p>
      <w:pPr>
        <w:numPr>
          <w:ilvl w:val="0"/>
          <w:numId w:val="2"/>
        </w:numPr>
        <w:rPr>
          <w:rFonts w:hint="default"/>
          <w:b w:val="0"/>
          <w:bCs w:val="0"/>
          <w:sz w:val="28"/>
          <w:szCs w:val="28"/>
          <w:lang w:val="en-US" w:eastAsia="zh-CN"/>
        </w:rPr>
      </w:pPr>
      <w:r>
        <w:rPr>
          <w:rFonts w:hint="eastAsia"/>
          <w:b w:val="0"/>
          <w:bCs w:val="0"/>
          <w:sz w:val="28"/>
          <w:szCs w:val="28"/>
          <w:lang w:val="en-US" w:eastAsia="zh-CN"/>
        </w:rPr>
        <w:t>案例分析全球科研立项情报在课题申报选题过程中的精准利用</w:t>
      </w:r>
    </w:p>
    <w:p>
      <w:pPr>
        <w:numPr>
          <w:ilvl w:val="0"/>
          <w:numId w:val="0"/>
        </w:numPr>
        <w:rPr>
          <w:rFonts w:hint="eastAsia"/>
          <w:b/>
          <w:bCs/>
          <w:sz w:val="28"/>
          <w:szCs w:val="28"/>
          <w:lang w:val="en-US" w:eastAsia="zh-CN"/>
        </w:rPr>
      </w:pPr>
      <w:r>
        <w:rPr>
          <w:rFonts w:hint="eastAsia"/>
          <w:b/>
          <w:bCs/>
          <w:sz w:val="28"/>
          <w:szCs w:val="28"/>
          <w:lang w:val="en-US" w:eastAsia="zh-CN"/>
        </w:rPr>
        <w:t>四、参与方式</w:t>
      </w:r>
    </w:p>
    <w:p>
      <w:pPr>
        <w:numPr>
          <w:ilvl w:val="0"/>
          <w:numId w:val="0"/>
        </w:numPr>
        <w:rPr>
          <w:rFonts w:hint="default"/>
          <w:b w:val="0"/>
          <w:bCs w:val="0"/>
          <w:sz w:val="28"/>
          <w:szCs w:val="28"/>
          <w:lang w:val="en-US" w:eastAsia="zh-CN"/>
        </w:rPr>
      </w:pPr>
      <w:r>
        <w:rPr>
          <w:rFonts w:hint="eastAsia"/>
          <w:b w:val="0"/>
          <w:bCs w:val="0"/>
          <w:sz w:val="28"/>
          <w:szCs w:val="28"/>
          <w:lang w:val="en-US" w:eastAsia="zh-CN"/>
        </w:rPr>
        <w:t>加入流程，下载“腾讯会议”APP，进入会议室，会议号“465540340”</w:t>
      </w:r>
    </w:p>
    <w:p>
      <w:pPr>
        <w:numPr>
          <w:ilvl w:val="0"/>
          <w:numId w:val="0"/>
        </w:numPr>
        <w:rPr>
          <w:rFonts w:hint="eastAsia"/>
          <w:b w:val="0"/>
          <w:bCs w:val="0"/>
          <w:sz w:val="28"/>
          <w:szCs w:val="28"/>
          <w:lang w:val="en-US" w:eastAsia="zh-CN"/>
        </w:rPr>
      </w:pPr>
    </w:p>
    <w:p>
      <w:pPr>
        <w:numPr>
          <w:ilvl w:val="0"/>
          <w:numId w:val="0"/>
        </w:numPr>
        <w:rPr>
          <w:rFonts w:hint="default"/>
          <w:b w:val="0"/>
          <w:bCs w:val="0"/>
          <w:sz w:val="28"/>
          <w:szCs w:val="28"/>
          <w:lang w:val="en-US" w:eastAsia="zh-CN"/>
        </w:rPr>
      </w:pPr>
    </w:p>
    <w:p>
      <w:pPr>
        <w:numPr>
          <w:ilvl w:val="0"/>
          <w:numId w:val="0"/>
        </w:numPr>
        <w:rPr>
          <w:rFonts w:hint="default"/>
          <w:b w:val="0"/>
          <w:bCs w:val="0"/>
          <w:sz w:val="28"/>
          <w:szCs w:val="28"/>
          <w:lang w:val="en-US" w:eastAsia="zh-CN"/>
        </w:rPr>
      </w:pPr>
      <w:r>
        <w:rPr>
          <w:rFonts w:hint="default"/>
          <w:b w:val="0"/>
          <w:bCs w:val="0"/>
          <w:sz w:val="28"/>
          <w:szCs w:val="28"/>
          <w:lang w:val="en-US" w:eastAsia="zh-CN"/>
        </w:rPr>
        <w:drawing>
          <wp:inline distT="0" distB="0" distL="0" distR="0">
            <wp:extent cx="5266690" cy="5525135"/>
            <wp:effectExtent l="0" t="0" r="6350" b="6985"/>
            <wp:docPr id="1026" name="图片 1" descr="6de9a607bf7fe171dde9c363c8da302"/>
            <wp:cNvGraphicFramePr/>
            <a:graphic xmlns:a="http://schemas.openxmlformats.org/drawingml/2006/main">
              <a:graphicData uri="http://schemas.openxmlformats.org/drawingml/2006/picture">
                <pic:pic xmlns:pic="http://schemas.openxmlformats.org/drawingml/2006/picture">
                  <pic:nvPicPr>
                    <pic:cNvPr id="1026" name="图片 1" descr="6de9a607bf7fe171dde9c363c8da302"/>
                    <pic:cNvPicPr/>
                  </pic:nvPicPr>
                  <pic:blipFill>
                    <a:blip r:embed="rId4" cstate="print"/>
                    <a:srcRect/>
                    <a:stretch>
                      <a:fillRect/>
                    </a:stretch>
                  </pic:blipFill>
                  <pic:spPr>
                    <a:xfrm>
                      <a:off x="0" y="0"/>
                      <a:ext cx="5266690" cy="55251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E32C2"/>
    <w:rsid w:val="1449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SimSun"/>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372</Words>
  <Characters>399</Characters>
  <Paragraphs>18</Paragraphs>
  <TotalTime>4</TotalTime>
  <ScaleCrop>false</ScaleCrop>
  <LinksUpToDate>false</LinksUpToDate>
  <CharactersWithSpaces>399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2020-04-17T03:00:00Z</dcterms:created>
  <dc:creator>Lenovo2</dc:creator>
  <cp:lastModifiedBy>盛桂华</cp:lastModifiedBy>
  <dcterms:modified xsi:type="dcterms:W3CDTF">2020-11-16T12:40:44Z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