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F506" w14:textId="77777777" w:rsidR="00EC3B5D" w:rsidRDefault="00000000">
      <w:pPr>
        <w:widowControl/>
        <w:jc w:val="center"/>
      </w:pPr>
      <w:r>
        <w:rPr>
          <w:rFonts w:ascii="黑体" w:eastAsia="黑体" w:hAnsi="宋体" w:cs="黑体"/>
          <w:color w:val="000000"/>
          <w:kern w:val="0"/>
          <w:sz w:val="28"/>
          <w:szCs w:val="28"/>
          <w:lang w:bidi="ar"/>
        </w:rPr>
        <w:t>提名202</w:t>
      </w:r>
      <w:r>
        <w:rPr>
          <w:rFonts w:ascii="黑体" w:eastAsia="黑体" w:hAnsi="宋体" w:cs="黑体" w:hint="eastAsia"/>
          <w:color w:val="000000"/>
          <w:kern w:val="0"/>
          <w:sz w:val="28"/>
          <w:szCs w:val="28"/>
          <w:lang w:bidi="ar"/>
        </w:rPr>
        <w:t>3</w:t>
      </w:r>
      <w:r>
        <w:rPr>
          <w:rFonts w:ascii="黑体" w:eastAsia="黑体" w:hAnsi="宋体" w:cs="黑体"/>
          <w:color w:val="000000"/>
          <w:kern w:val="0"/>
          <w:sz w:val="28"/>
          <w:szCs w:val="28"/>
          <w:lang w:bidi="ar"/>
        </w:rPr>
        <w:t>年度山东省自动化学会科学技术奖（自然科学奖）</w:t>
      </w:r>
    </w:p>
    <w:p w14:paraId="5933A8F7" w14:textId="77777777" w:rsidR="00EC3B5D" w:rsidRDefault="00000000">
      <w:pPr>
        <w:widowControl/>
        <w:jc w:val="center"/>
        <w:rPr>
          <w:rFonts w:ascii="黑体" w:eastAsia="黑体" w:hAnsi="宋体" w:cs="黑体"/>
          <w:color w:val="000000"/>
          <w:kern w:val="0"/>
          <w:sz w:val="28"/>
          <w:szCs w:val="28"/>
          <w:lang w:bidi="ar"/>
        </w:rPr>
      </w:pPr>
      <w:r>
        <w:rPr>
          <w:rFonts w:ascii="黑体" w:eastAsia="黑体" w:hAnsi="宋体" w:cs="黑体" w:hint="eastAsia"/>
          <w:color w:val="000000"/>
          <w:kern w:val="0"/>
          <w:sz w:val="28"/>
          <w:szCs w:val="28"/>
          <w:lang w:bidi="ar"/>
        </w:rPr>
        <w:t>公示内容</w:t>
      </w:r>
    </w:p>
    <w:p w14:paraId="2DE5F801" w14:textId="77777777" w:rsidR="00EC3B5D" w:rsidRDefault="00000000">
      <w:pPr>
        <w:widowControl/>
        <w:ind w:firstLine="420"/>
        <w:rPr>
          <w:rFonts w:ascii="黑体" w:eastAsia="黑体" w:hAnsi="宋体" w:cs="黑体"/>
          <w:color w:val="000000"/>
          <w:kern w:val="0"/>
          <w:sz w:val="28"/>
          <w:szCs w:val="28"/>
          <w:lang w:bidi="ar"/>
        </w:rPr>
      </w:pPr>
      <w:r>
        <w:rPr>
          <w:rFonts w:ascii="黑体" w:eastAsia="黑体" w:hAnsi="宋体" w:cs="黑体" w:hint="eastAsia"/>
          <w:color w:val="000000"/>
          <w:kern w:val="0"/>
          <w:sz w:val="28"/>
          <w:szCs w:val="28"/>
          <w:lang w:bidi="ar"/>
        </w:rPr>
        <w:t>一、项目名称</w:t>
      </w:r>
    </w:p>
    <w:p w14:paraId="6A6803E5" w14:textId="77777777" w:rsidR="00EC3B5D" w:rsidRDefault="00000000">
      <w:pPr>
        <w:widowControl/>
        <w:ind w:firstLine="420"/>
        <w:rPr>
          <w:sz w:val="24"/>
        </w:rPr>
      </w:pPr>
      <w:r>
        <w:rPr>
          <w:rFonts w:hint="eastAsia"/>
          <w:sz w:val="24"/>
        </w:rPr>
        <w:t>随机系统的多目标合作和非合作博弈策略研究</w:t>
      </w:r>
    </w:p>
    <w:p w14:paraId="336A579C" w14:textId="77777777" w:rsidR="00EC3B5D" w:rsidRDefault="00000000">
      <w:pPr>
        <w:widowControl/>
        <w:ind w:firstLine="420"/>
        <w:rPr>
          <w:rFonts w:ascii="黑体" w:eastAsia="黑体" w:hAnsi="宋体" w:cs="黑体"/>
          <w:color w:val="000000"/>
          <w:kern w:val="0"/>
          <w:sz w:val="28"/>
          <w:szCs w:val="28"/>
          <w:lang w:bidi="ar"/>
        </w:rPr>
      </w:pPr>
      <w:r>
        <w:rPr>
          <w:rFonts w:ascii="黑体" w:eastAsia="黑体" w:hAnsi="宋体" w:cs="黑体" w:hint="eastAsia"/>
          <w:color w:val="000000"/>
          <w:kern w:val="0"/>
          <w:sz w:val="28"/>
          <w:szCs w:val="28"/>
          <w:lang w:bidi="ar"/>
        </w:rPr>
        <w:t>二、推荐单位</w:t>
      </w:r>
    </w:p>
    <w:p w14:paraId="11AFD956" w14:textId="77777777" w:rsidR="00EC3B5D" w:rsidRDefault="00000000">
      <w:pPr>
        <w:widowControl/>
        <w:ind w:firstLine="420"/>
        <w:rPr>
          <w:sz w:val="24"/>
        </w:rPr>
      </w:pPr>
      <w:r>
        <w:rPr>
          <w:rFonts w:hint="eastAsia"/>
          <w:sz w:val="24"/>
        </w:rPr>
        <w:t>中国石油大学（华东）</w:t>
      </w:r>
    </w:p>
    <w:p w14:paraId="22316DAB" w14:textId="77777777" w:rsidR="00EC3B5D" w:rsidRDefault="00000000">
      <w:pPr>
        <w:widowControl/>
        <w:ind w:firstLine="420"/>
        <w:rPr>
          <w:rFonts w:ascii="黑体" w:eastAsia="黑体" w:hAnsi="宋体" w:cs="黑体"/>
          <w:color w:val="000000"/>
          <w:kern w:val="0"/>
          <w:sz w:val="28"/>
          <w:szCs w:val="28"/>
          <w:lang w:bidi="ar"/>
        </w:rPr>
      </w:pPr>
      <w:r>
        <w:rPr>
          <w:rFonts w:ascii="黑体" w:eastAsia="黑体" w:hAnsi="宋体" w:cs="黑体" w:hint="eastAsia"/>
          <w:color w:val="000000"/>
          <w:kern w:val="0"/>
          <w:sz w:val="28"/>
          <w:szCs w:val="28"/>
          <w:lang w:bidi="ar"/>
        </w:rPr>
        <w:t>三、推荐意见</w:t>
      </w:r>
    </w:p>
    <w:p w14:paraId="5D490027" w14:textId="77777777" w:rsidR="00EC3B5D" w:rsidRDefault="00000000">
      <w:pPr>
        <w:spacing w:line="360" w:lineRule="auto"/>
        <w:ind w:firstLine="420"/>
        <w:rPr>
          <w:sz w:val="24"/>
        </w:rPr>
      </w:pPr>
      <w:r>
        <w:rPr>
          <w:sz w:val="24"/>
        </w:rPr>
        <w:t>我单位认真审阅了该项目推荐书及其附件材料，确认全部材料真实有效，完成人、完成单位排序无异议，相关栏目符合填写要求。</w:t>
      </w:r>
    </w:p>
    <w:p w14:paraId="5497B980" w14:textId="77777777" w:rsidR="00EC3B5D" w:rsidRDefault="00000000">
      <w:pPr>
        <w:spacing w:line="360" w:lineRule="auto"/>
        <w:ind w:firstLineChars="200" w:firstLine="480"/>
        <w:rPr>
          <w:sz w:val="24"/>
        </w:rPr>
      </w:pPr>
      <w:r>
        <w:rPr>
          <w:sz w:val="24"/>
        </w:rPr>
        <w:t>该项目聚焦</w:t>
      </w:r>
      <w:r>
        <w:rPr>
          <w:rFonts w:hint="eastAsia"/>
          <w:sz w:val="24"/>
        </w:rPr>
        <w:t>多种</w:t>
      </w:r>
      <w:r>
        <w:rPr>
          <w:sz w:val="24"/>
        </w:rPr>
        <w:t>随机系统的</w:t>
      </w:r>
      <w:r>
        <w:rPr>
          <w:rFonts w:hint="eastAsia"/>
          <w:sz w:val="24"/>
        </w:rPr>
        <w:t>多目标合作和非合作</w:t>
      </w:r>
      <w:r>
        <w:rPr>
          <w:sz w:val="24"/>
        </w:rPr>
        <w:t>优化这一前沿科学难题，采取博弈的概念、控制的方法、随机分析的工具，运用博弈和随机</w:t>
      </w:r>
      <w:r>
        <w:rPr>
          <w:rFonts w:ascii="Times New Roman" w:hAnsi="Times New Roman" w:cs="Times New Roman"/>
          <w:sz w:val="24"/>
        </w:rPr>
        <w:t>H2/H∞</w:t>
      </w:r>
      <w:r>
        <w:rPr>
          <w:sz w:val="24"/>
        </w:rPr>
        <w:t>控制</w:t>
      </w:r>
      <w:r>
        <w:rPr>
          <w:rFonts w:hint="eastAsia"/>
          <w:sz w:val="24"/>
        </w:rPr>
        <w:t>理论</w:t>
      </w:r>
      <w:r>
        <w:rPr>
          <w:sz w:val="24"/>
        </w:rPr>
        <w:t>，</w:t>
      </w:r>
      <w:r>
        <w:rPr>
          <w:rFonts w:hint="eastAsia"/>
          <w:sz w:val="24"/>
        </w:rPr>
        <w:t>系统性</w:t>
      </w:r>
      <w:r>
        <w:rPr>
          <w:sz w:val="24"/>
        </w:rPr>
        <w:t>地提出</w:t>
      </w:r>
      <w:r>
        <w:rPr>
          <w:rFonts w:hint="eastAsia"/>
          <w:sz w:val="24"/>
        </w:rPr>
        <w:t>了多种随机系统合作和非合作</w:t>
      </w:r>
      <w:r>
        <w:rPr>
          <w:sz w:val="24"/>
        </w:rPr>
        <w:t>控制策略存在</w:t>
      </w:r>
      <w:r>
        <w:rPr>
          <w:rFonts w:hint="eastAsia"/>
          <w:sz w:val="24"/>
        </w:rPr>
        <w:t>的</w:t>
      </w:r>
      <w:r>
        <w:rPr>
          <w:sz w:val="24"/>
        </w:rPr>
        <w:t>充分条件和必要条件，解决</w:t>
      </w:r>
      <w:r>
        <w:rPr>
          <w:rFonts w:hint="eastAsia"/>
          <w:sz w:val="24"/>
        </w:rPr>
        <w:t>了多主体、多目标</w:t>
      </w:r>
      <w:r>
        <w:rPr>
          <w:sz w:val="24"/>
        </w:rPr>
        <w:t>优化策略的设计问题</w:t>
      </w:r>
      <w:r>
        <w:rPr>
          <w:rFonts w:hint="eastAsia"/>
          <w:sz w:val="24"/>
        </w:rPr>
        <w:t>。项目构建了合作型连续和离散随机系统、平均场随机系统、受扰随机系统的</w:t>
      </w:r>
      <w:r>
        <w:rPr>
          <w:rFonts w:ascii="Times New Roman" w:hAnsi="Times New Roman" w:cs="Times New Roman" w:hint="eastAsia"/>
          <w:sz w:val="24"/>
        </w:rPr>
        <w:t>Pareto</w:t>
      </w:r>
      <w:r>
        <w:rPr>
          <w:rFonts w:hint="eastAsia"/>
          <w:sz w:val="24"/>
        </w:rPr>
        <w:t>策略和非合作型连续平均场随机系统的</w:t>
      </w:r>
      <w:r>
        <w:rPr>
          <w:rFonts w:ascii="Times New Roman" w:hAnsi="Times New Roman" w:cs="Times New Roman" w:hint="eastAsia"/>
          <w:sz w:val="24"/>
        </w:rPr>
        <w:t>Stackelberg</w:t>
      </w:r>
      <w:r>
        <w:rPr>
          <w:rFonts w:hint="eastAsia"/>
          <w:sz w:val="24"/>
        </w:rPr>
        <w:t>策略的研究手段，突破了多类随机系统多目标合作和非合作优化控制框架的理论局限性，创建了一套微分和差分博弈框架下的随机控制策略，形成了新型的多目标鲁棒优化控制研究范式。研究结果为随机系统博弈优化控制提供了一条新的理论和技术路线，取得了开拓性的研究成果，拓展了该领域的前沿发展，为多玩家、多目标随机系统的博弈研究提供了理论支撑和有效的策略算法。</w:t>
      </w:r>
    </w:p>
    <w:p w14:paraId="5BB43B77" w14:textId="77777777" w:rsidR="00EC3B5D" w:rsidRDefault="00000000">
      <w:pPr>
        <w:spacing w:line="360" w:lineRule="auto"/>
        <w:ind w:firstLine="420"/>
        <w:rPr>
          <w:sz w:val="24"/>
        </w:rPr>
      </w:pPr>
      <w:r>
        <w:rPr>
          <w:sz w:val="24"/>
        </w:rPr>
        <w:t>推荐</w:t>
      </w:r>
      <w:r>
        <w:rPr>
          <w:rFonts w:hint="eastAsia"/>
          <w:sz w:val="24"/>
        </w:rPr>
        <w:t>申报</w:t>
      </w:r>
      <w:r>
        <w:rPr>
          <w:rFonts w:ascii="Times New Roman" w:hAnsi="Times New Roman" w:cs="Times New Roman"/>
          <w:sz w:val="24"/>
        </w:rPr>
        <w:t>2023</w:t>
      </w:r>
      <w:r>
        <w:rPr>
          <w:sz w:val="24"/>
        </w:rPr>
        <w:t>年度山东省自动化学会自然科学奖一等奖。</w:t>
      </w:r>
    </w:p>
    <w:p w14:paraId="2C5A2783" w14:textId="77777777" w:rsidR="00EC3B5D" w:rsidRDefault="00000000">
      <w:pPr>
        <w:widowControl/>
        <w:numPr>
          <w:ilvl w:val="0"/>
          <w:numId w:val="1"/>
        </w:numPr>
        <w:ind w:firstLine="420"/>
        <w:rPr>
          <w:rFonts w:ascii="黑体" w:eastAsia="黑体" w:hAnsi="宋体" w:cs="黑体"/>
          <w:color w:val="000000"/>
          <w:kern w:val="0"/>
          <w:sz w:val="28"/>
          <w:szCs w:val="28"/>
          <w:lang w:bidi="ar"/>
        </w:rPr>
      </w:pPr>
      <w:r>
        <w:rPr>
          <w:rFonts w:ascii="黑体" w:eastAsia="黑体" w:hAnsi="宋体" w:cs="黑体" w:hint="eastAsia"/>
          <w:color w:val="000000"/>
          <w:kern w:val="0"/>
          <w:sz w:val="28"/>
          <w:szCs w:val="28"/>
          <w:lang w:bidi="ar"/>
        </w:rPr>
        <w:t>推荐等级</w:t>
      </w:r>
    </w:p>
    <w:p w14:paraId="19AA99EB" w14:textId="77777777" w:rsidR="00EC3B5D" w:rsidRDefault="00000000">
      <w:pPr>
        <w:spacing w:line="360" w:lineRule="auto"/>
        <w:ind w:firstLine="420"/>
        <w:rPr>
          <w:sz w:val="24"/>
        </w:rPr>
      </w:pPr>
      <w:r>
        <w:rPr>
          <w:sz w:val="24"/>
        </w:rPr>
        <w:t>山东省自动化学会自然科学奖一等奖</w:t>
      </w:r>
    </w:p>
    <w:p w14:paraId="40DF913B" w14:textId="77777777" w:rsidR="00EC3B5D" w:rsidRDefault="00000000">
      <w:pPr>
        <w:widowControl/>
        <w:numPr>
          <w:ilvl w:val="0"/>
          <w:numId w:val="1"/>
        </w:numPr>
        <w:ind w:firstLine="420"/>
        <w:rPr>
          <w:rFonts w:ascii="黑体" w:eastAsia="黑体" w:hAnsi="宋体" w:cs="黑体"/>
          <w:color w:val="000000"/>
          <w:kern w:val="0"/>
          <w:sz w:val="28"/>
          <w:szCs w:val="28"/>
          <w:lang w:bidi="ar"/>
        </w:rPr>
      </w:pPr>
      <w:r>
        <w:rPr>
          <w:rFonts w:ascii="黑体" w:eastAsia="黑体" w:hAnsi="宋体" w:cs="黑体" w:hint="eastAsia"/>
          <w:color w:val="000000"/>
          <w:kern w:val="0"/>
          <w:sz w:val="28"/>
          <w:szCs w:val="28"/>
          <w:lang w:bidi="ar"/>
        </w:rPr>
        <w:t>项目简介</w:t>
      </w:r>
    </w:p>
    <w:p w14:paraId="5BD35B80" w14:textId="77777777" w:rsidR="00EC3B5D" w:rsidRDefault="00000000">
      <w:pPr>
        <w:spacing w:line="360" w:lineRule="auto"/>
        <w:ind w:firstLine="420"/>
        <w:rPr>
          <w:sz w:val="24"/>
        </w:rPr>
      </w:pPr>
      <w:r>
        <w:rPr>
          <w:sz w:val="24"/>
        </w:rPr>
        <w:t>由于现代工业和经济的大规模发展，实际系统呈现多决策者、多目标特征，而且系统通常会受到各种不可忽视的外部干扰的影响。针对多决策者、多目标的优化问题，如何运用博弈理论和控制理论的方法发展合作型</w:t>
      </w:r>
      <w:r>
        <w:rPr>
          <w:rFonts w:hint="eastAsia"/>
          <w:sz w:val="24"/>
        </w:rPr>
        <w:t>和非合作型多目标优化和鲁棒</w:t>
      </w:r>
      <w:r>
        <w:rPr>
          <w:sz w:val="24"/>
        </w:rPr>
        <w:t>控制策略，既能引导资源的更有效利用，实现整体效率的提高</w:t>
      </w:r>
      <w:r>
        <w:rPr>
          <w:rFonts w:hint="eastAsia"/>
          <w:sz w:val="24"/>
        </w:rPr>
        <w:t>，又能</w:t>
      </w:r>
      <w:r>
        <w:rPr>
          <w:sz w:val="24"/>
        </w:rPr>
        <w:t>兼</w:t>
      </w:r>
      <w:r>
        <w:rPr>
          <w:sz w:val="24"/>
        </w:rPr>
        <w:lastRenderedPageBreak/>
        <w:t>顾系统的</w:t>
      </w:r>
      <w:r>
        <w:rPr>
          <w:rFonts w:hint="eastAsia"/>
          <w:sz w:val="24"/>
        </w:rPr>
        <w:t>整体和个体利益</w:t>
      </w:r>
      <w:r>
        <w:rPr>
          <w:sz w:val="24"/>
        </w:rPr>
        <w:t>，是一个亟待解决而困难的科学问题。</w:t>
      </w:r>
    </w:p>
    <w:p w14:paraId="566A19E3" w14:textId="77777777" w:rsidR="00EC3B5D" w:rsidRDefault="00000000">
      <w:pPr>
        <w:spacing w:line="360" w:lineRule="auto"/>
        <w:ind w:firstLine="420"/>
        <w:rPr>
          <w:sz w:val="24"/>
        </w:rPr>
      </w:pPr>
      <w:r>
        <w:rPr>
          <w:sz w:val="24"/>
        </w:rPr>
        <w:t>本项目基于</w:t>
      </w:r>
      <w:r>
        <w:rPr>
          <w:rFonts w:hint="eastAsia"/>
          <w:sz w:val="24"/>
        </w:rPr>
        <w:t>各类</w:t>
      </w:r>
      <w:r>
        <w:rPr>
          <w:sz w:val="24"/>
        </w:rPr>
        <w:t>随机</w:t>
      </w:r>
      <w:r>
        <w:rPr>
          <w:rFonts w:hint="eastAsia"/>
          <w:sz w:val="24"/>
        </w:rPr>
        <w:t>系统</w:t>
      </w:r>
      <w:r>
        <w:rPr>
          <w:sz w:val="24"/>
        </w:rPr>
        <w:t>鲁棒</w:t>
      </w:r>
      <w:r>
        <w:rPr>
          <w:rFonts w:hint="eastAsia"/>
          <w:sz w:val="24"/>
        </w:rPr>
        <w:t>优化</w:t>
      </w:r>
      <w:r>
        <w:rPr>
          <w:sz w:val="24"/>
        </w:rPr>
        <w:t>控制和合作</w:t>
      </w:r>
      <w:r>
        <w:rPr>
          <w:rFonts w:hint="eastAsia"/>
          <w:sz w:val="24"/>
        </w:rPr>
        <w:t>、非合作</w:t>
      </w:r>
      <w:r>
        <w:rPr>
          <w:sz w:val="24"/>
        </w:rPr>
        <w:t>博弈理论，深入探索</w:t>
      </w:r>
      <w:r>
        <w:rPr>
          <w:rFonts w:hint="eastAsia"/>
          <w:sz w:val="24"/>
        </w:rPr>
        <w:t>信息对称情形下的</w:t>
      </w:r>
      <w:r>
        <w:rPr>
          <w:sz w:val="24"/>
        </w:rPr>
        <w:t>多个主体相互合作</w:t>
      </w:r>
      <w:r>
        <w:rPr>
          <w:rFonts w:ascii="Times New Roman" w:hAnsi="Times New Roman" w:cs="Times New Roman"/>
          <w:sz w:val="24"/>
        </w:rPr>
        <w:t>Pareto</w:t>
      </w:r>
      <w:r>
        <w:rPr>
          <w:sz w:val="24"/>
        </w:rPr>
        <w:t>策略问题</w:t>
      </w:r>
      <w:r>
        <w:rPr>
          <w:rFonts w:hint="eastAsia"/>
          <w:sz w:val="24"/>
        </w:rPr>
        <w:t>和信息不对称情形下的</w:t>
      </w:r>
      <w:r>
        <w:rPr>
          <w:rFonts w:ascii="Times New Roman" w:hAnsi="Times New Roman" w:cs="Times New Roman" w:hint="eastAsia"/>
          <w:sz w:val="24"/>
        </w:rPr>
        <w:t>leader-follower</w:t>
      </w:r>
      <w:r>
        <w:rPr>
          <w:rFonts w:hint="eastAsia"/>
          <w:sz w:val="24"/>
        </w:rPr>
        <w:t>主体</w:t>
      </w:r>
      <w:r>
        <w:rPr>
          <w:rFonts w:ascii="Times New Roman" w:hAnsi="Times New Roman" w:cs="Times New Roman" w:hint="eastAsia"/>
          <w:sz w:val="24"/>
        </w:rPr>
        <w:t>Stackelberg</w:t>
      </w:r>
      <w:r>
        <w:rPr>
          <w:sz w:val="24"/>
        </w:rPr>
        <w:t>策略问题</w:t>
      </w:r>
      <w:r>
        <w:rPr>
          <w:rFonts w:hint="eastAsia"/>
          <w:sz w:val="24"/>
        </w:rPr>
        <w:t>，</w:t>
      </w:r>
      <w:r>
        <w:rPr>
          <w:sz w:val="24"/>
        </w:rPr>
        <w:t>取得了以下主要科学发现：</w:t>
      </w:r>
    </w:p>
    <w:p w14:paraId="3F6FF1E1" w14:textId="77777777" w:rsidR="00EC3B5D" w:rsidRDefault="00000000">
      <w:pPr>
        <w:spacing w:line="360" w:lineRule="auto"/>
        <w:ind w:firstLine="420"/>
        <w:rPr>
          <w:sz w:val="24"/>
        </w:rPr>
      </w:pPr>
      <w:r>
        <w:rPr>
          <w:rFonts w:hint="eastAsia"/>
          <w:sz w:val="24"/>
        </w:rPr>
        <w:t>（</w:t>
      </w:r>
      <w:r>
        <w:rPr>
          <w:rFonts w:hint="eastAsia"/>
          <w:sz w:val="24"/>
        </w:rPr>
        <w:t>1</w:t>
      </w:r>
      <w:r>
        <w:rPr>
          <w:rFonts w:hint="eastAsia"/>
          <w:sz w:val="24"/>
        </w:rPr>
        <w:t>）给出了无外扰的随机多目标</w:t>
      </w:r>
      <w:r>
        <w:rPr>
          <w:rFonts w:ascii="Times New Roman" w:hAnsi="Times New Roman" w:cs="Times New Roman" w:hint="eastAsia"/>
          <w:sz w:val="24"/>
        </w:rPr>
        <w:t>Pareto</w:t>
      </w:r>
      <w:r>
        <w:rPr>
          <w:rFonts w:hint="eastAsia"/>
          <w:sz w:val="24"/>
        </w:rPr>
        <w:t>控制策略的分析与设计。基于随机分析方法，首次针对连续时间非线性随机系统建立了多目标合作</w:t>
      </w:r>
      <w:r>
        <w:rPr>
          <w:rFonts w:ascii="Times New Roman" w:hAnsi="Times New Roman" w:cs="Times New Roman" w:hint="eastAsia"/>
          <w:sz w:val="24"/>
        </w:rPr>
        <w:t>Pareto</w:t>
      </w:r>
      <w:r>
        <w:rPr>
          <w:rFonts w:hint="eastAsia"/>
          <w:sz w:val="24"/>
        </w:rPr>
        <w:t>控制策略存在性理论；基于广义李雅普诺夫方程的</w:t>
      </w:r>
      <w:proofErr w:type="gramStart"/>
      <w:r>
        <w:rPr>
          <w:rFonts w:hint="eastAsia"/>
          <w:sz w:val="24"/>
        </w:rPr>
        <w:t>解获得</w:t>
      </w:r>
      <w:proofErr w:type="gramEnd"/>
      <w:r>
        <w:rPr>
          <w:rFonts w:hint="eastAsia"/>
          <w:sz w:val="24"/>
        </w:rPr>
        <w:t>了所有</w:t>
      </w:r>
      <w:r>
        <w:rPr>
          <w:rFonts w:ascii="Times New Roman" w:hAnsi="Times New Roman" w:cs="Times New Roman" w:hint="eastAsia"/>
          <w:sz w:val="24"/>
        </w:rPr>
        <w:t>Pareto</w:t>
      </w:r>
      <w:r>
        <w:rPr>
          <w:rFonts w:hint="eastAsia"/>
          <w:sz w:val="24"/>
        </w:rPr>
        <w:t>解；分析了有限时域和无限时域情形下的平方场随机系统</w:t>
      </w:r>
      <w:r>
        <w:rPr>
          <w:rFonts w:ascii="Times New Roman" w:hAnsi="Times New Roman" w:cs="Times New Roman" w:hint="eastAsia"/>
          <w:sz w:val="24"/>
        </w:rPr>
        <w:t>Pareto</w:t>
      </w:r>
      <w:r>
        <w:rPr>
          <w:rFonts w:hint="eastAsia"/>
          <w:sz w:val="24"/>
        </w:rPr>
        <w:t>控制策略存在性条件</w:t>
      </w:r>
      <w:r>
        <w:rPr>
          <w:sz w:val="24"/>
        </w:rPr>
        <w:t>；</w:t>
      </w:r>
    </w:p>
    <w:p w14:paraId="449F2B77" w14:textId="77777777" w:rsidR="00EC3B5D" w:rsidRDefault="00000000">
      <w:pPr>
        <w:spacing w:line="360" w:lineRule="auto"/>
        <w:ind w:firstLine="420"/>
        <w:rPr>
          <w:sz w:val="24"/>
        </w:rPr>
      </w:pPr>
      <w:r>
        <w:rPr>
          <w:rFonts w:hint="eastAsia"/>
          <w:sz w:val="24"/>
        </w:rPr>
        <w:t>（</w:t>
      </w:r>
      <w:r>
        <w:rPr>
          <w:rFonts w:hint="eastAsia"/>
          <w:sz w:val="24"/>
        </w:rPr>
        <w:t>2</w:t>
      </w:r>
      <w:r>
        <w:rPr>
          <w:rFonts w:hint="eastAsia"/>
          <w:sz w:val="24"/>
        </w:rPr>
        <w:t>）给出了随机系统受到外部干扰时的鲁棒</w:t>
      </w:r>
      <w:r>
        <w:rPr>
          <w:rFonts w:ascii="Times New Roman" w:hAnsi="Times New Roman" w:cs="Times New Roman" w:hint="eastAsia"/>
          <w:sz w:val="24"/>
        </w:rPr>
        <w:t>Pareto</w:t>
      </w:r>
      <w:r>
        <w:rPr>
          <w:rFonts w:hint="eastAsia"/>
          <w:sz w:val="24"/>
        </w:rPr>
        <w:t>控制策略的分析与设计。在科学发现（</w:t>
      </w:r>
      <w:r>
        <w:rPr>
          <w:rFonts w:hint="eastAsia"/>
          <w:sz w:val="24"/>
        </w:rPr>
        <w:t>1</w:t>
      </w:r>
      <w:r>
        <w:rPr>
          <w:rFonts w:hint="eastAsia"/>
          <w:sz w:val="24"/>
        </w:rPr>
        <w:t>）的基础上提出了鲁棒</w:t>
      </w:r>
      <w:r>
        <w:rPr>
          <w:rFonts w:ascii="Times New Roman" w:hAnsi="Times New Roman" w:cs="Times New Roman" w:hint="eastAsia"/>
          <w:sz w:val="24"/>
        </w:rPr>
        <w:t>Pareto</w:t>
      </w:r>
      <w:r>
        <w:rPr>
          <w:rFonts w:hint="eastAsia"/>
          <w:sz w:val="24"/>
        </w:rPr>
        <w:t xml:space="preserve"> </w:t>
      </w:r>
      <w:r>
        <w:rPr>
          <w:rFonts w:hint="eastAsia"/>
          <w:sz w:val="24"/>
        </w:rPr>
        <w:t>策略存在的充分</w:t>
      </w:r>
      <w:r>
        <w:rPr>
          <w:rFonts w:hint="eastAsia"/>
          <w:sz w:val="24"/>
        </w:rPr>
        <w:t>/</w:t>
      </w:r>
      <w:r>
        <w:rPr>
          <w:rFonts w:hint="eastAsia"/>
          <w:sz w:val="24"/>
        </w:rPr>
        <w:t>必要条件，解决了多目标合作的鲁棒</w:t>
      </w:r>
      <w:r>
        <w:rPr>
          <w:rFonts w:ascii="Times New Roman" w:hAnsi="Times New Roman" w:cs="Times New Roman" w:hint="eastAsia"/>
          <w:sz w:val="24"/>
        </w:rPr>
        <w:t>Pareto</w:t>
      </w:r>
      <w:r>
        <w:rPr>
          <w:rFonts w:hint="eastAsia"/>
          <w:sz w:val="24"/>
        </w:rPr>
        <w:t>优化控制策略设计问题，使得策略既能兼顾系统的鲁棒性，又能兼顾个体利益和整体利益的最优性；</w:t>
      </w:r>
    </w:p>
    <w:p w14:paraId="29534F32" w14:textId="77777777" w:rsidR="00EC3B5D" w:rsidRDefault="00000000">
      <w:pPr>
        <w:spacing w:line="360" w:lineRule="auto"/>
        <w:ind w:firstLine="420"/>
        <w:rPr>
          <w:sz w:val="24"/>
        </w:rPr>
      </w:pPr>
      <w:r>
        <w:rPr>
          <w:rFonts w:hint="eastAsia"/>
          <w:sz w:val="24"/>
        </w:rPr>
        <w:t>（</w:t>
      </w:r>
      <w:r>
        <w:rPr>
          <w:rFonts w:hint="eastAsia"/>
          <w:sz w:val="24"/>
        </w:rPr>
        <w:t>3</w:t>
      </w:r>
      <w:r>
        <w:rPr>
          <w:rFonts w:hint="eastAsia"/>
          <w:sz w:val="24"/>
        </w:rPr>
        <w:t>）给出了随机系统多目标</w:t>
      </w:r>
      <w:r>
        <w:rPr>
          <w:rFonts w:ascii="Times New Roman" w:hAnsi="Times New Roman" w:cs="Times New Roman" w:hint="eastAsia"/>
          <w:sz w:val="24"/>
        </w:rPr>
        <w:t>leader-follower</w:t>
      </w:r>
      <w:r>
        <w:rPr>
          <w:rFonts w:hint="eastAsia"/>
          <w:sz w:val="24"/>
        </w:rPr>
        <w:t>模式下的</w:t>
      </w:r>
      <w:r>
        <w:rPr>
          <w:rFonts w:ascii="Times New Roman" w:hAnsi="Times New Roman" w:cs="Times New Roman" w:hint="eastAsia"/>
          <w:sz w:val="24"/>
        </w:rPr>
        <w:t>Stackelberg</w:t>
      </w:r>
      <w:r>
        <w:rPr>
          <w:rFonts w:hint="eastAsia"/>
          <w:sz w:val="24"/>
        </w:rPr>
        <w:t>控制策略的分析与设计。通过引入新的共轭状态变量给出了</w:t>
      </w:r>
      <w:r>
        <w:rPr>
          <w:rFonts w:ascii="Times New Roman" w:hAnsi="Times New Roman" w:cs="Times New Roman" w:hint="eastAsia"/>
          <w:sz w:val="24"/>
        </w:rPr>
        <w:t>Stackelberg</w:t>
      </w:r>
      <w:r>
        <w:rPr>
          <w:rFonts w:hint="eastAsia"/>
          <w:sz w:val="24"/>
        </w:rPr>
        <w:t>策略的存在唯一性，启发了时间不一致的平均场随机微分博弈的</w:t>
      </w:r>
      <w:r>
        <w:rPr>
          <w:rFonts w:ascii="Times New Roman" w:hAnsi="Times New Roman" w:cs="Times New Roman" w:hint="eastAsia"/>
          <w:sz w:val="24"/>
        </w:rPr>
        <w:t>Stackelberg</w:t>
      </w:r>
      <w:r>
        <w:rPr>
          <w:rFonts w:hint="eastAsia"/>
          <w:sz w:val="24"/>
        </w:rPr>
        <w:t>策略研究的新方法。</w:t>
      </w:r>
    </w:p>
    <w:p w14:paraId="7C11F845" w14:textId="77777777" w:rsidR="00EC3B5D" w:rsidRDefault="00000000">
      <w:pPr>
        <w:spacing w:line="360" w:lineRule="auto"/>
        <w:ind w:firstLine="420"/>
        <w:rPr>
          <w:sz w:val="24"/>
        </w:rPr>
      </w:pPr>
      <w:r>
        <w:rPr>
          <w:sz w:val="24"/>
        </w:rPr>
        <w:t>项目成员</w:t>
      </w:r>
      <w:r>
        <w:rPr>
          <w:rFonts w:hint="eastAsia"/>
          <w:sz w:val="24"/>
        </w:rPr>
        <w:t>围绕随机系统的多目标合作和非合作控制课题</w:t>
      </w:r>
      <w:r>
        <w:rPr>
          <w:sz w:val="24"/>
        </w:rPr>
        <w:t>共发表相关</w:t>
      </w:r>
      <w:r>
        <w:rPr>
          <w:rFonts w:ascii="Times New Roman" w:hAnsi="Times New Roman" w:cs="Times New Roman"/>
          <w:sz w:val="24"/>
        </w:rPr>
        <w:t>SCI</w:t>
      </w:r>
      <w:r>
        <w:rPr>
          <w:sz w:val="24"/>
        </w:rPr>
        <w:t>论文</w:t>
      </w:r>
      <w:r>
        <w:rPr>
          <w:rFonts w:ascii="Times New Roman" w:hAnsi="Times New Roman" w:cs="Times New Roman" w:hint="eastAsia"/>
          <w:sz w:val="24"/>
        </w:rPr>
        <w:t>5</w:t>
      </w:r>
      <w:r>
        <w:rPr>
          <w:rFonts w:ascii="Times New Roman" w:hAnsi="Times New Roman" w:cs="Times New Roman"/>
          <w:sz w:val="24"/>
        </w:rPr>
        <w:t>0</w:t>
      </w:r>
      <w:r>
        <w:rPr>
          <w:sz w:val="24"/>
        </w:rPr>
        <w:t>余篇，其中本项目所列出的</w:t>
      </w:r>
      <w:r>
        <w:rPr>
          <w:rFonts w:ascii="Times New Roman" w:hAnsi="Times New Roman" w:cs="Times New Roman"/>
          <w:sz w:val="24"/>
        </w:rPr>
        <w:t>5</w:t>
      </w:r>
      <w:r>
        <w:rPr>
          <w:sz w:val="24"/>
        </w:rPr>
        <w:t>篇代表性论著均发表在控制领域</w:t>
      </w:r>
      <w:r>
        <w:rPr>
          <w:rFonts w:hint="eastAsia"/>
          <w:sz w:val="24"/>
        </w:rPr>
        <w:t>顶级期刊</w:t>
      </w:r>
      <w:r>
        <w:rPr>
          <w:rFonts w:ascii="Times New Roman" w:hAnsi="Times New Roman" w:cs="Times New Roman" w:hint="eastAsia"/>
          <w:sz w:val="24"/>
        </w:rPr>
        <w:t>IEEE Transactions on Automatic Control</w:t>
      </w:r>
      <w:r>
        <w:rPr>
          <w:rFonts w:ascii="Times New Roman" w:hAnsi="Times New Roman" w:cs="Times New Roman" w:hint="eastAsia"/>
          <w:sz w:val="24"/>
        </w:rPr>
        <w:t>、</w:t>
      </w:r>
      <w:proofErr w:type="spellStart"/>
      <w:r>
        <w:rPr>
          <w:rFonts w:ascii="Times New Roman" w:hAnsi="Times New Roman" w:cs="Times New Roman" w:hint="eastAsia"/>
          <w:sz w:val="24"/>
        </w:rPr>
        <w:t>Automatica</w:t>
      </w:r>
      <w:proofErr w:type="spellEnd"/>
      <w:r>
        <w:rPr>
          <w:rFonts w:ascii="Times New Roman" w:hAnsi="Times New Roman" w:cs="Times New Roman" w:hint="eastAsia"/>
          <w:sz w:val="24"/>
        </w:rPr>
        <w:t>、</w:t>
      </w:r>
      <w:r>
        <w:rPr>
          <w:rFonts w:ascii="Times New Roman" w:hAnsi="Times New Roman" w:cs="Times New Roman" w:hint="eastAsia"/>
          <w:sz w:val="24"/>
        </w:rPr>
        <w:t>IEEE Transactions on Cybernetics</w:t>
      </w:r>
      <w:r>
        <w:rPr>
          <w:rFonts w:hint="eastAsia"/>
          <w:sz w:val="24"/>
        </w:rPr>
        <w:t>上，研究成果获得了</w:t>
      </w:r>
      <w:r>
        <w:rPr>
          <w:sz w:val="24"/>
        </w:rPr>
        <w:t>国内外科学院院士、</w:t>
      </w:r>
      <w:r>
        <w:rPr>
          <w:rFonts w:ascii="Times New Roman" w:hAnsi="Times New Roman" w:cs="Times New Roman"/>
          <w:sz w:val="24"/>
        </w:rPr>
        <w:t>IEEE</w:t>
      </w:r>
      <w:r>
        <w:rPr>
          <w:sz w:val="24"/>
        </w:rPr>
        <w:t>会士、知名教授等权威专家</w:t>
      </w:r>
      <w:r>
        <w:rPr>
          <w:rFonts w:hint="eastAsia"/>
          <w:sz w:val="24"/>
        </w:rPr>
        <w:t>的正面</w:t>
      </w:r>
      <w:r>
        <w:rPr>
          <w:sz w:val="24"/>
        </w:rPr>
        <w:t>引用和</w:t>
      </w:r>
      <w:r>
        <w:rPr>
          <w:rFonts w:hint="eastAsia"/>
          <w:sz w:val="24"/>
        </w:rPr>
        <w:t>高度</w:t>
      </w:r>
      <w:r>
        <w:rPr>
          <w:sz w:val="24"/>
        </w:rPr>
        <w:t>评价。</w:t>
      </w:r>
      <w:r>
        <w:rPr>
          <w:rFonts w:hint="eastAsia"/>
          <w:sz w:val="24"/>
        </w:rPr>
        <w:t>依托本项目相关课题获</w:t>
      </w:r>
      <w:proofErr w:type="gramStart"/>
      <w:r>
        <w:rPr>
          <w:rFonts w:hint="eastAsia"/>
          <w:sz w:val="24"/>
        </w:rPr>
        <w:t>批国家</w:t>
      </w:r>
      <w:proofErr w:type="gramEnd"/>
      <w:r>
        <w:rPr>
          <w:rFonts w:hint="eastAsia"/>
          <w:sz w:val="24"/>
        </w:rPr>
        <w:t>自然科学基金</w:t>
      </w:r>
      <w:r>
        <w:rPr>
          <w:rFonts w:ascii="Times New Roman" w:hAnsi="Times New Roman" w:cs="Times New Roman" w:hint="eastAsia"/>
          <w:sz w:val="24"/>
        </w:rPr>
        <w:t>5</w:t>
      </w:r>
      <w:r>
        <w:rPr>
          <w:rFonts w:hint="eastAsia"/>
          <w:sz w:val="24"/>
        </w:rPr>
        <w:t>项，培养博士生、硕士生</w:t>
      </w:r>
      <w:r>
        <w:rPr>
          <w:rFonts w:ascii="Times New Roman" w:hAnsi="Times New Roman" w:cs="Times New Roman" w:hint="eastAsia"/>
          <w:sz w:val="24"/>
        </w:rPr>
        <w:t>30</w:t>
      </w:r>
      <w:r>
        <w:rPr>
          <w:rFonts w:hint="eastAsia"/>
          <w:sz w:val="24"/>
        </w:rPr>
        <w:t>余名。</w:t>
      </w:r>
    </w:p>
    <w:p w14:paraId="586E575E" w14:textId="77777777" w:rsidR="00EC3B5D" w:rsidRDefault="00EC3B5D">
      <w:pPr>
        <w:numPr>
          <w:ilvl w:val="0"/>
          <w:numId w:val="1"/>
        </w:numPr>
        <w:spacing w:line="360" w:lineRule="auto"/>
        <w:ind w:firstLine="420"/>
        <w:rPr>
          <w:sz w:val="24"/>
        </w:rPr>
        <w:sectPr w:rsidR="00EC3B5D" w:rsidSect="00381BC6">
          <w:pgSz w:w="11906" w:h="16838"/>
          <w:pgMar w:top="1440" w:right="1800" w:bottom="1440" w:left="1800" w:header="851" w:footer="992" w:gutter="0"/>
          <w:cols w:space="425"/>
          <w:docGrid w:type="lines" w:linePitch="312"/>
        </w:sectPr>
      </w:pPr>
    </w:p>
    <w:p w14:paraId="1C1A84FF" w14:textId="77777777" w:rsidR="00EC3B5D" w:rsidRDefault="00000000">
      <w:pPr>
        <w:widowControl/>
        <w:numPr>
          <w:ilvl w:val="0"/>
          <w:numId w:val="1"/>
        </w:numPr>
        <w:ind w:firstLine="420"/>
        <w:rPr>
          <w:rFonts w:ascii="黑体" w:eastAsia="黑体" w:hAnsi="宋体" w:cs="黑体"/>
          <w:color w:val="000000"/>
          <w:kern w:val="0"/>
          <w:sz w:val="28"/>
          <w:szCs w:val="28"/>
          <w:lang w:bidi="ar"/>
        </w:rPr>
      </w:pPr>
      <w:r>
        <w:rPr>
          <w:rFonts w:ascii="黑体" w:eastAsia="黑体" w:hAnsi="宋体" w:cs="黑体" w:hint="eastAsia"/>
          <w:color w:val="000000"/>
          <w:kern w:val="0"/>
          <w:sz w:val="28"/>
          <w:szCs w:val="28"/>
          <w:lang w:bidi="ar"/>
        </w:rPr>
        <w:lastRenderedPageBreak/>
        <w:t>代表性论文专著目录</w:t>
      </w:r>
    </w:p>
    <w:tbl>
      <w:tblPr>
        <w:tblW w:w="138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96"/>
        <w:gridCol w:w="2467"/>
        <w:gridCol w:w="1890"/>
        <w:gridCol w:w="1461"/>
        <w:gridCol w:w="893"/>
        <w:gridCol w:w="1644"/>
        <w:gridCol w:w="1240"/>
        <w:gridCol w:w="1122"/>
        <w:gridCol w:w="570"/>
        <w:gridCol w:w="790"/>
        <w:gridCol w:w="662"/>
        <w:gridCol w:w="754"/>
      </w:tblGrid>
      <w:tr w:rsidR="00EC3B5D" w14:paraId="574364E3" w14:textId="77777777">
        <w:trPr>
          <w:trHeight w:val="859"/>
        </w:trPr>
        <w:tc>
          <w:tcPr>
            <w:tcW w:w="396" w:type="dxa"/>
            <w:vAlign w:val="center"/>
          </w:tcPr>
          <w:p w14:paraId="406CE7EE" w14:textId="77777777" w:rsidR="00EC3B5D" w:rsidRDefault="00000000">
            <w:pPr>
              <w:adjustRightInd w:val="0"/>
              <w:spacing w:after="50" w:line="440" w:lineRule="exact"/>
              <w:jc w:val="center"/>
              <w:outlineLvl w:val="1"/>
              <w:rPr>
                <w:rFonts w:ascii="宋体" w:eastAsia="宋体" w:hAnsi="宋体" w:cs="Times New Roman"/>
                <w:b/>
                <w:bCs/>
                <w:color w:val="000000"/>
                <w:sz w:val="18"/>
                <w:szCs w:val="18"/>
              </w:rPr>
            </w:pPr>
            <w:bookmarkStart w:id="0" w:name="_Toc49874101"/>
            <w:r>
              <w:rPr>
                <w:rFonts w:ascii="宋体" w:eastAsia="宋体" w:hAnsi="宋体" w:cs="Times New Roman" w:hint="eastAsia"/>
                <w:b/>
                <w:bCs/>
                <w:color w:val="000000"/>
                <w:sz w:val="18"/>
                <w:szCs w:val="18"/>
              </w:rPr>
              <w:t>序号</w:t>
            </w:r>
            <w:bookmarkEnd w:id="0"/>
          </w:p>
        </w:tc>
        <w:tc>
          <w:tcPr>
            <w:tcW w:w="2467" w:type="dxa"/>
            <w:vAlign w:val="center"/>
          </w:tcPr>
          <w:p w14:paraId="2D0A5F44" w14:textId="77777777" w:rsidR="00EC3B5D" w:rsidRDefault="00000000">
            <w:pPr>
              <w:adjustRightInd w:val="0"/>
              <w:spacing w:after="50"/>
              <w:jc w:val="center"/>
              <w:outlineLvl w:val="1"/>
              <w:rPr>
                <w:rFonts w:ascii="宋体" w:eastAsia="宋体" w:hAnsi="宋体" w:cs="Times New Roman"/>
                <w:b/>
                <w:bCs/>
                <w:color w:val="000000"/>
                <w:sz w:val="18"/>
                <w:szCs w:val="18"/>
              </w:rPr>
            </w:pPr>
            <w:bookmarkStart w:id="1" w:name="_Toc49874102"/>
            <w:r>
              <w:rPr>
                <w:rFonts w:ascii="宋体" w:eastAsia="宋体" w:hAnsi="宋体" w:cs="Times New Roman" w:hint="eastAsia"/>
                <w:b/>
                <w:bCs/>
                <w:color w:val="000000"/>
                <w:sz w:val="18"/>
                <w:szCs w:val="18"/>
              </w:rPr>
              <w:t>论文专著名称</w:t>
            </w:r>
            <w:bookmarkEnd w:id="1"/>
          </w:p>
        </w:tc>
        <w:tc>
          <w:tcPr>
            <w:tcW w:w="1890" w:type="dxa"/>
            <w:vAlign w:val="center"/>
          </w:tcPr>
          <w:p w14:paraId="01F58A53" w14:textId="77777777" w:rsidR="00EC3B5D" w:rsidRDefault="00000000">
            <w:pPr>
              <w:adjustRightInd w:val="0"/>
              <w:spacing w:after="50"/>
              <w:jc w:val="center"/>
              <w:outlineLvl w:val="1"/>
              <w:rPr>
                <w:rFonts w:ascii="宋体" w:eastAsia="宋体" w:hAnsi="宋体" w:cs="Times New Roman"/>
                <w:b/>
                <w:bCs/>
                <w:color w:val="000000"/>
                <w:sz w:val="18"/>
                <w:szCs w:val="18"/>
              </w:rPr>
            </w:pPr>
            <w:bookmarkStart w:id="2" w:name="_Toc49874103"/>
            <w:r>
              <w:rPr>
                <w:rFonts w:ascii="宋体" w:eastAsia="宋体" w:hAnsi="宋体" w:cs="Times New Roman" w:hint="eastAsia"/>
                <w:b/>
                <w:bCs/>
                <w:color w:val="000000"/>
                <w:sz w:val="18"/>
                <w:szCs w:val="18"/>
              </w:rPr>
              <w:t>刊名（出版社）</w:t>
            </w:r>
            <w:bookmarkEnd w:id="2"/>
          </w:p>
        </w:tc>
        <w:tc>
          <w:tcPr>
            <w:tcW w:w="1461" w:type="dxa"/>
            <w:vAlign w:val="center"/>
          </w:tcPr>
          <w:p w14:paraId="43C844BB" w14:textId="77777777" w:rsidR="00EC3B5D" w:rsidRDefault="00000000">
            <w:pPr>
              <w:adjustRightInd w:val="0"/>
              <w:spacing w:line="360" w:lineRule="auto"/>
              <w:jc w:val="center"/>
              <w:outlineLvl w:val="1"/>
              <w:rPr>
                <w:rFonts w:ascii="Times New Roman" w:eastAsia="宋体" w:hAnsi="Times New Roman" w:cs="Times New Roman"/>
                <w:b/>
                <w:bCs/>
                <w:color w:val="000000"/>
                <w:sz w:val="18"/>
                <w:szCs w:val="18"/>
              </w:rPr>
            </w:pPr>
            <w:r>
              <w:rPr>
                <w:rFonts w:ascii="Times New Roman" w:eastAsia="宋体" w:hAnsi="Times New Roman" w:cs="Times New Roman"/>
                <w:b/>
                <w:bCs/>
                <w:color w:val="000000"/>
                <w:sz w:val="18"/>
                <w:szCs w:val="18"/>
              </w:rPr>
              <w:t>Doi</w:t>
            </w:r>
          </w:p>
          <w:p w14:paraId="750184B6" w14:textId="77777777" w:rsidR="00EC3B5D" w:rsidRDefault="00000000">
            <w:pPr>
              <w:adjustRightInd w:val="0"/>
              <w:jc w:val="center"/>
              <w:outlineLvl w:val="1"/>
              <w:rPr>
                <w:rFonts w:ascii="宋体" w:eastAsia="宋体" w:hAnsi="宋体" w:cs="Times New Roman"/>
                <w:b/>
                <w:bCs/>
                <w:color w:val="000000"/>
                <w:sz w:val="18"/>
                <w:szCs w:val="18"/>
              </w:rPr>
            </w:pPr>
            <w:r>
              <w:rPr>
                <w:rFonts w:ascii="Times New Roman" w:eastAsia="宋体" w:hAnsi="Times New Roman" w:cs="Times New Roman" w:hint="eastAsia"/>
                <w:b/>
                <w:bCs/>
                <w:color w:val="000000"/>
                <w:sz w:val="18"/>
                <w:szCs w:val="18"/>
              </w:rPr>
              <w:t>/ISSN</w:t>
            </w:r>
            <w:r>
              <w:rPr>
                <w:rFonts w:ascii="Times New Roman" w:eastAsia="宋体" w:hAnsi="Times New Roman" w:cs="Times New Roman" w:hint="eastAsia"/>
                <w:b/>
                <w:bCs/>
                <w:color w:val="000000"/>
                <w:sz w:val="18"/>
                <w:szCs w:val="18"/>
              </w:rPr>
              <w:t>（</w:t>
            </w:r>
            <w:r>
              <w:rPr>
                <w:rFonts w:ascii="Times New Roman" w:eastAsia="宋体" w:hAnsi="Times New Roman" w:cs="Times New Roman" w:hint="eastAsia"/>
                <w:b/>
                <w:bCs/>
                <w:color w:val="000000"/>
                <w:sz w:val="18"/>
                <w:szCs w:val="18"/>
              </w:rPr>
              <w:t>ISBN</w:t>
            </w:r>
            <w:r>
              <w:rPr>
                <w:rFonts w:ascii="Times New Roman" w:eastAsia="宋体" w:hAnsi="Times New Roman" w:cs="Times New Roman" w:hint="eastAsia"/>
                <w:b/>
                <w:bCs/>
                <w:color w:val="000000"/>
                <w:sz w:val="18"/>
                <w:szCs w:val="18"/>
              </w:rPr>
              <w:t>）</w:t>
            </w:r>
          </w:p>
        </w:tc>
        <w:tc>
          <w:tcPr>
            <w:tcW w:w="893" w:type="dxa"/>
            <w:vAlign w:val="center"/>
          </w:tcPr>
          <w:p w14:paraId="564D3599" w14:textId="77777777" w:rsidR="00EC3B5D" w:rsidRDefault="00000000">
            <w:pPr>
              <w:adjustRightInd w:val="0"/>
              <w:spacing w:after="50"/>
              <w:jc w:val="center"/>
              <w:outlineLvl w:val="1"/>
              <w:rPr>
                <w:rFonts w:ascii="宋体" w:eastAsia="宋体" w:hAnsi="宋体" w:cs="Times New Roman"/>
                <w:b/>
                <w:bCs/>
                <w:color w:val="000000"/>
                <w:sz w:val="18"/>
                <w:szCs w:val="18"/>
              </w:rPr>
            </w:pPr>
            <w:r>
              <w:rPr>
                <w:rFonts w:ascii="宋体" w:eastAsia="宋体" w:hAnsi="宋体" w:cs="Times New Roman" w:hint="eastAsia"/>
                <w:b/>
                <w:bCs/>
                <w:color w:val="000000"/>
                <w:sz w:val="18"/>
                <w:szCs w:val="18"/>
              </w:rPr>
              <w:t>发表时间</w:t>
            </w:r>
          </w:p>
        </w:tc>
        <w:tc>
          <w:tcPr>
            <w:tcW w:w="1644" w:type="dxa"/>
            <w:vAlign w:val="center"/>
          </w:tcPr>
          <w:p w14:paraId="6B0E159B" w14:textId="77777777" w:rsidR="00EC3B5D" w:rsidRDefault="00000000">
            <w:pPr>
              <w:adjustRightInd w:val="0"/>
              <w:spacing w:after="50"/>
              <w:jc w:val="center"/>
              <w:outlineLvl w:val="1"/>
              <w:rPr>
                <w:rFonts w:ascii="宋体" w:eastAsia="宋体" w:hAnsi="宋体" w:cs="Times New Roman"/>
                <w:b/>
                <w:bCs/>
                <w:color w:val="000000"/>
                <w:sz w:val="18"/>
                <w:szCs w:val="18"/>
              </w:rPr>
            </w:pPr>
            <w:bookmarkStart w:id="3" w:name="_Toc49874106"/>
            <w:r>
              <w:rPr>
                <w:rFonts w:ascii="Times New Roman" w:eastAsia="宋体" w:hAnsi="Times New Roman" w:cs="Times New Roman"/>
                <w:b/>
                <w:bCs/>
                <w:color w:val="000000"/>
                <w:sz w:val="18"/>
                <w:szCs w:val="18"/>
              </w:rPr>
              <w:t>作者（按刊物发表顺序）</w:t>
            </w:r>
            <w:bookmarkEnd w:id="3"/>
          </w:p>
        </w:tc>
        <w:tc>
          <w:tcPr>
            <w:tcW w:w="1240" w:type="dxa"/>
            <w:vAlign w:val="center"/>
          </w:tcPr>
          <w:p w14:paraId="165FD226" w14:textId="77777777" w:rsidR="00EC3B5D" w:rsidRDefault="00000000">
            <w:pPr>
              <w:adjustRightInd w:val="0"/>
              <w:spacing w:after="50"/>
              <w:jc w:val="center"/>
              <w:outlineLvl w:val="1"/>
              <w:rPr>
                <w:rFonts w:ascii="宋体" w:eastAsia="宋体" w:hAnsi="宋体" w:cs="Times New Roman"/>
                <w:b/>
                <w:bCs/>
                <w:color w:val="000000"/>
                <w:sz w:val="18"/>
                <w:szCs w:val="18"/>
              </w:rPr>
            </w:pPr>
            <w:r>
              <w:rPr>
                <w:rFonts w:ascii="宋体" w:eastAsia="宋体" w:hAnsi="宋体" w:cs="Times New Roman" w:hint="eastAsia"/>
                <w:b/>
                <w:bCs/>
                <w:color w:val="000000"/>
                <w:sz w:val="18"/>
                <w:szCs w:val="18"/>
              </w:rPr>
              <w:t>通讯作者（含共同）</w:t>
            </w:r>
          </w:p>
        </w:tc>
        <w:tc>
          <w:tcPr>
            <w:tcW w:w="1122" w:type="dxa"/>
            <w:vAlign w:val="center"/>
          </w:tcPr>
          <w:p w14:paraId="750DB293" w14:textId="77777777" w:rsidR="00EC3B5D" w:rsidRDefault="00000000">
            <w:pPr>
              <w:adjustRightInd w:val="0"/>
              <w:spacing w:after="50"/>
              <w:jc w:val="center"/>
              <w:outlineLvl w:val="1"/>
              <w:rPr>
                <w:rFonts w:ascii="宋体" w:eastAsia="宋体" w:hAnsi="宋体" w:cs="Times New Roman"/>
                <w:b/>
                <w:bCs/>
                <w:color w:val="000000"/>
                <w:sz w:val="18"/>
                <w:szCs w:val="18"/>
              </w:rPr>
            </w:pPr>
            <w:bookmarkStart w:id="4" w:name="_Toc49874109"/>
            <w:r>
              <w:rPr>
                <w:rFonts w:ascii="宋体" w:eastAsia="宋体" w:hAnsi="宋体" w:cs="Times New Roman" w:hint="eastAsia"/>
                <w:b/>
                <w:bCs/>
                <w:color w:val="000000"/>
                <w:sz w:val="18"/>
                <w:szCs w:val="18"/>
              </w:rPr>
              <w:t>第一作者（含共同）</w:t>
            </w:r>
            <w:bookmarkEnd w:id="4"/>
          </w:p>
        </w:tc>
        <w:tc>
          <w:tcPr>
            <w:tcW w:w="570" w:type="dxa"/>
            <w:vAlign w:val="center"/>
          </w:tcPr>
          <w:p w14:paraId="2988A924" w14:textId="77777777" w:rsidR="00EC3B5D" w:rsidRDefault="00000000">
            <w:pPr>
              <w:adjustRightInd w:val="0"/>
              <w:spacing w:after="50"/>
              <w:jc w:val="center"/>
              <w:outlineLvl w:val="1"/>
              <w:rPr>
                <w:rFonts w:ascii="Times New Roman" w:eastAsia="宋体" w:hAnsi="Times New Roman" w:cs="Times New Roman"/>
                <w:b/>
                <w:bCs/>
                <w:color w:val="000000"/>
                <w:sz w:val="18"/>
                <w:szCs w:val="18"/>
              </w:rPr>
            </w:pPr>
            <w:bookmarkStart w:id="5" w:name="_Toc49874110"/>
            <w:r>
              <w:rPr>
                <w:rFonts w:ascii="Times New Roman" w:eastAsia="宋体" w:hAnsi="Times New Roman" w:cs="Times New Roman"/>
                <w:b/>
                <w:bCs/>
                <w:color w:val="000000"/>
                <w:sz w:val="18"/>
                <w:szCs w:val="18"/>
              </w:rPr>
              <w:t>他引</w:t>
            </w:r>
          </w:p>
          <w:p w14:paraId="7ACD87BE" w14:textId="77777777" w:rsidR="00EC3B5D" w:rsidRDefault="00000000">
            <w:pPr>
              <w:adjustRightInd w:val="0"/>
              <w:spacing w:after="50"/>
              <w:jc w:val="center"/>
              <w:outlineLvl w:val="1"/>
              <w:rPr>
                <w:rFonts w:ascii="宋体" w:eastAsia="宋体" w:hAnsi="宋体" w:cs="Times New Roman"/>
                <w:b/>
                <w:bCs/>
                <w:color w:val="000000"/>
                <w:sz w:val="18"/>
                <w:szCs w:val="18"/>
              </w:rPr>
            </w:pPr>
            <w:r>
              <w:rPr>
                <w:rFonts w:ascii="Times New Roman" w:eastAsia="宋体" w:hAnsi="Times New Roman" w:cs="Times New Roman"/>
                <w:b/>
                <w:bCs/>
                <w:color w:val="000000"/>
                <w:sz w:val="18"/>
                <w:szCs w:val="18"/>
              </w:rPr>
              <w:t>总次数</w:t>
            </w:r>
            <w:bookmarkEnd w:id="5"/>
          </w:p>
        </w:tc>
        <w:tc>
          <w:tcPr>
            <w:tcW w:w="790" w:type="dxa"/>
            <w:vAlign w:val="center"/>
          </w:tcPr>
          <w:p w14:paraId="39DD70AC" w14:textId="77777777" w:rsidR="00EC3B5D" w:rsidRDefault="00000000">
            <w:pPr>
              <w:adjustRightInd w:val="0"/>
              <w:spacing w:after="50"/>
              <w:jc w:val="center"/>
              <w:outlineLvl w:val="1"/>
              <w:rPr>
                <w:rFonts w:ascii="Times New Roman" w:eastAsia="宋体" w:hAnsi="Times New Roman" w:cs="Times New Roman"/>
                <w:b/>
                <w:bCs/>
                <w:color w:val="000000"/>
                <w:sz w:val="18"/>
                <w:szCs w:val="18"/>
              </w:rPr>
            </w:pPr>
            <w:bookmarkStart w:id="6" w:name="_Toc49874111"/>
            <w:r>
              <w:rPr>
                <w:rFonts w:ascii="Times New Roman" w:eastAsia="宋体" w:hAnsi="Times New Roman" w:cs="Times New Roman"/>
                <w:b/>
                <w:bCs/>
                <w:color w:val="000000"/>
                <w:sz w:val="18"/>
                <w:szCs w:val="18"/>
              </w:rPr>
              <w:t>检索</w:t>
            </w:r>
          </w:p>
          <w:p w14:paraId="7F3838A4" w14:textId="77777777" w:rsidR="00EC3B5D" w:rsidRDefault="00000000">
            <w:pPr>
              <w:adjustRightInd w:val="0"/>
              <w:spacing w:after="50"/>
              <w:jc w:val="center"/>
              <w:outlineLvl w:val="1"/>
              <w:rPr>
                <w:rFonts w:ascii="宋体" w:eastAsia="宋体" w:hAnsi="宋体" w:cs="Times New Roman"/>
                <w:b/>
                <w:bCs/>
                <w:color w:val="000000"/>
                <w:sz w:val="18"/>
                <w:szCs w:val="18"/>
              </w:rPr>
            </w:pPr>
            <w:r>
              <w:rPr>
                <w:rFonts w:ascii="Times New Roman" w:eastAsia="宋体" w:hAnsi="Times New Roman" w:cs="Times New Roman"/>
                <w:b/>
                <w:bCs/>
                <w:color w:val="000000"/>
                <w:sz w:val="18"/>
                <w:szCs w:val="18"/>
              </w:rPr>
              <w:t>数据库</w:t>
            </w:r>
            <w:bookmarkEnd w:id="6"/>
          </w:p>
        </w:tc>
        <w:tc>
          <w:tcPr>
            <w:tcW w:w="662" w:type="dxa"/>
            <w:vAlign w:val="center"/>
          </w:tcPr>
          <w:p w14:paraId="2AE1FAB1" w14:textId="77777777" w:rsidR="00EC3B5D" w:rsidRDefault="00000000">
            <w:pPr>
              <w:adjustRightInd w:val="0"/>
              <w:spacing w:after="50"/>
              <w:jc w:val="center"/>
              <w:outlineLvl w:val="1"/>
              <w:rPr>
                <w:rFonts w:ascii="宋体" w:eastAsia="宋体" w:hAnsi="宋体" w:cs="Times New Roman"/>
                <w:b/>
                <w:bCs/>
                <w:color w:val="000000"/>
                <w:sz w:val="18"/>
                <w:szCs w:val="18"/>
              </w:rPr>
            </w:pPr>
            <w:bookmarkStart w:id="7" w:name="_Toc49874113"/>
            <w:r>
              <w:rPr>
                <w:rFonts w:ascii="Times New Roman" w:eastAsia="宋体" w:hAnsi="Times New Roman" w:cs="Times New Roman"/>
                <w:b/>
                <w:bCs/>
                <w:color w:val="000000"/>
                <w:sz w:val="18"/>
                <w:szCs w:val="18"/>
              </w:rPr>
              <w:t>通讯</w:t>
            </w:r>
            <w:r>
              <w:rPr>
                <w:rFonts w:ascii="Times New Roman" w:eastAsia="宋体" w:hAnsi="Times New Roman" w:cs="Times New Roman"/>
                <w:b/>
                <w:bCs/>
                <w:color w:val="000000"/>
                <w:sz w:val="18"/>
                <w:szCs w:val="18"/>
              </w:rPr>
              <w:t>/</w:t>
            </w:r>
            <w:proofErr w:type="gramStart"/>
            <w:r>
              <w:rPr>
                <w:rFonts w:ascii="Times New Roman" w:eastAsia="宋体" w:hAnsi="Times New Roman" w:cs="Times New Roman"/>
                <w:b/>
                <w:bCs/>
                <w:color w:val="000000"/>
                <w:sz w:val="18"/>
                <w:szCs w:val="18"/>
              </w:rPr>
              <w:t>一</w:t>
            </w:r>
            <w:proofErr w:type="gramEnd"/>
            <w:r>
              <w:rPr>
                <w:rFonts w:ascii="Times New Roman" w:eastAsia="宋体" w:hAnsi="Times New Roman" w:cs="Times New Roman"/>
                <w:b/>
                <w:bCs/>
                <w:color w:val="000000"/>
                <w:sz w:val="18"/>
                <w:szCs w:val="18"/>
              </w:rPr>
              <w:t>作是否为第一完成人</w:t>
            </w:r>
            <w:bookmarkEnd w:id="7"/>
          </w:p>
        </w:tc>
        <w:tc>
          <w:tcPr>
            <w:tcW w:w="754" w:type="dxa"/>
            <w:vAlign w:val="center"/>
          </w:tcPr>
          <w:p w14:paraId="3A5B2FBE" w14:textId="77777777" w:rsidR="00EC3B5D" w:rsidRDefault="00000000">
            <w:pPr>
              <w:adjustRightInd w:val="0"/>
              <w:spacing w:after="50"/>
              <w:jc w:val="center"/>
              <w:outlineLvl w:val="1"/>
              <w:rPr>
                <w:rFonts w:ascii="宋体" w:eastAsia="宋体" w:hAnsi="宋体" w:cs="Times New Roman"/>
                <w:b/>
                <w:bCs/>
                <w:color w:val="000000"/>
                <w:sz w:val="18"/>
                <w:szCs w:val="18"/>
              </w:rPr>
            </w:pPr>
            <w:bookmarkStart w:id="8" w:name="_Toc49874115"/>
            <w:r>
              <w:rPr>
                <w:rFonts w:ascii="Times New Roman" w:eastAsia="宋体" w:hAnsi="Times New Roman" w:cs="Times New Roman"/>
                <w:b/>
                <w:bCs/>
                <w:color w:val="000000"/>
                <w:sz w:val="18"/>
                <w:szCs w:val="18"/>
              </w:rPr>
              <w:t>第一署名单位是否为第一完成单位</w:t>
            </w:r>
            <w:bookmarkEnd w:id="8"/>
          </w:p>
        </w:tc>
      </w:tr>
      <w:tr w:rsidR="00EC3B5D" w14:paraId="183337E1" w14:textId="77777777">
        <w:trPr>
          <w:trHeight w:val="816"/>
        </w:trPr>
        <w:tc>
          <w:tcPr>
            <w:tcW w:w="396" w:type="dxa"/>
            <w:vAlign w:val="center"/>
          </w:tcPr>
          <w:p w14:paraId="4F8242A3" w14:textId="77777777" w:rsidR="00EC3B5D" w:rsidRDefault="00000000">
            <w:pPr>
              <w:pStyle w:val="a3"/>
              <w:adjustRightInd w:val="0"/>
              <w:spacing w:after="50" w:line="320" w:lineRule="exact"/>
              <w:ind w:firstLineChars="0" w:firstLine="0"/>
              <w:jc w:val="center"/>
              <w:outlineLvl w:val="1"/>
              <w:rPr>
                <w:rFonts w:ascii="宋体" w:hAnsi="宋体"/>
                <w:color w:val="000000" w:themeColor="text1"/>
                <w:sz w:val="21"/>
                <w:szCs w:val="28"/>
              </w:rPr>
            </w:pPr>
            <w:r>
              <w:rPr>
                <w:rFonts w:ascii="宋体" w:hAnsi="宋体" w:hint="eastAsia"/>
                <w:color w:val="000000" w:themeColor="text1"/>
                <w:sz w:val="21"/>
                <w:szCs w:val="28"/>
              </w:rPr>
              <w:t>1</w:t>
            </w:r>
          </w:p>
        </w:tc>
        <w:tc>
          <w:tcPr>
            <w:tcW w:w="2467" w:type="dxa"/>
            <w:vAlign w:val="center"/>
          </w:tcPr>
          <w:p w14:paraId="53434FD0"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hAnsi="Times New Roman" w:cs="Times New Roman"/>
              </w:rPr>
              <w:t xml:space="preserve">Pareto </w:t>
            </w:r>
            <w:r>
              <w:rPr>
                <w:rFonts w:ascii="Times New Roman" w:cs="Times New Roman" w:hint="eastAsia"/>
              </w:rPr>
              <w:t>o</w:t>
            </w:r>
            <w:r>
              <w:rPr>
                <w:rFonts w:ascii="Times New Roman" w:hAnsi="Times New Roman" w:cs="Times New Roman"/>
              </w:rPr>
              <w:t>ptimal strategy for linear mean-field stochastic systems</w:t>
            </w:r>
            <w:r>
              <w:rPr>
                <w:rFonts w:cs="Times New Roman" w:hint="eastAsia"/>
              </w:rPr>
              <w:t xml:space="preserve"> </w:t>
            </w:r>
            <w:r>
              <w:rPr>
                <w:rFonts w:ascii="Times New Roman" w:hAnsi="Times New Roman" w:cs="Times New Roman"/>
              </w:rPr>
              <w:t>with H∞ constraint</w:t>
            </w:r>
          </w:p>
        </w:tc>
        <w:tc>
          <w:tcPr>
            <w:tcW w:w="1890" w:type="dxa"/>
            <w:vAlign w:val="center"/>
          </w:tcPr>
          <w:p w14:paraId="5859CE48"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hAnsi="Times New Roman" w:cs="Times New Roman"/>
              </w:rPr>
              <w:t>IEEE Transactions on Cybernetics</w:t>
            </w:r>
          </w:p>
        </w:tc>
        <w:tc>
          <w:tcPr>
            <w:tcW w:w="1461" w:type="dxa"/>
            <w:vAlign w:val="center"/>
          </w:tcPr>
          <w:p w14:paraId="084B7355"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hyperlink r:id="rId7" w:tgtFrame="_blank" w:history="1">
              <w:r>
                <w:rPr>
                  <w:rFonts w:ascii="Times New Roman"/>
                </w:rPr>
                <w:t>10.1109/TCYB.2020.3023932</w:t>
              </w:r>
            </w:hyperlink>
          </w:p>
        </w:tc>
        <w:tc>
          <w:tcPr>
            <w:tcW w:w="893" w:type="dxa"/>
            <w:vAlign w:val="center"/>
          </w:tcPr>
          <w:p w14:paraId="519428D1"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hAnsi="Times New Roman" w:cs="Times New Roman" w:hint="eastAsia"/>
                <w:color w:val="000000" w:themeColor="text1"/>
                <w:sz w:val="21"/>
                <w:szCs w:val="28"/>
              </w:rPr>
              <w:t>2022</w:t>
            </w:r>
          </w:p>
        </w:tc>
        <w:tc>
          <w:tcPr>
            <w:tcW w:w="1644" w:type="dxa"/>
            <w:vAlign w:val="center"/>
          </w:tcPr>
          <w:p w14:paraId="3BEEC8D2"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蒋秀珊，田森平，张维海，赵东亚</w:t>
            </w:r>
          </w:p>
        </w:tc>
        <w:tc>
          <w:tcPr>
            <w:tcW w:w="1240" w:type="dxa"/>
            <w:vAlign w:val="center"/>
          </w:tcPr>
          <w:p w14:paraId="529AF389"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田森平</w:t>
            </w:r>
          </w:p>
        </w:tc>
        <w:tc>
          <w:tcPr>
            <w:tcW w:w="1122" w:type="dxa"/>
            <w:vAlign w:val="center"/>
          </w:tcPr>
          <w:p w14:paraId="1D7DA10B"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蒋秀珊</w:t>
            </w:r>
          </w:p>
        </w:tc>
        <w:tc>
          <w:tcPr>
            <w:tcW w:w="570" w:type="dxa"/>
            <w:vAlign w:val="center"/>
          </w:tcPr>
          <w:p w14:paraId="7797E767"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hAnsi="Times New Roman" w:cs="Times New Roman" w:hint="eastAsia"/>
                <w:color w:val="000000" w:themeColor="text1"/>
                <w:sz w:val="21"/>
                <w:szCs w:val="28"/>
              </w:rPr>
              <w:t>5</w:t>
            </w:r>
          </w:p>
        </w:tc>
        <w:tc>
          <w:tcPr>
            <w:tcW w:w="790" w:type="dxa"/>
            <w:vAlign w:val="center"/>
          </w:tcPr>
          <w:p w14:paraId="19955467"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SCI</w:t>
            </w:r>
          </w:p>
        </w:tc>
        <w:tc>
          <w:tcPr>
            <w:tcW w:w="662" w:type="dxa"/>
            <w:vAlign w:val="center"/>
          </w:tcPr>
          <w:p w14:paraId="10D3C22C"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是</w:t>
            </w:r>
          </w:p>
        </w:tc>
        <w:tc>
          <w:tcPr>
            <w:tcW w:w="754" w:type="dxa"/>
            <w:vAlign w:val="center"/>
          </w:tcPr>
          <w:p w14:paraId="26CCC1CA"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color w:val="000000" w:themeColor="text1"/>
                <w:sz w:val="21"/>
                <w:szCs w:val="28"/>
              </w:rPr>
              <w:t>是</w:t>
            </w:r>
          </w:p>
        </w:tc>
      </w:tr>
      <w:tr w:rsidR="00EC3B5D" w14:paraId="01B73235" w14:textId="77777777">
        <w:trPr>
          <w:trHeight w:val="816"/>
        </w:trPr>
        <w:tc>
          <w:tcPr>
            <w:tcW w:w="396" w:type="dxa"/>
            <w:vAlign w:val="center"/>
          </w:tcPr>
          <w:p w14:paraId="7FF36FE0" w14:textId="77777777" w:rsidR="00EC3B5D" w:rsidRDefault="00000000">
            <w:pPr>
              <w:pStyle w:val="a3"/>
              <w:adjustRightInd w:val="0"/>
              <w:spacing w:after="50" w:line="320" w:lineRule="exact"/>
              <w:ind w:firstLineChars="0" w:firstLine="0"/>
              <w:jc w:val="center"/>
              <w:outlineLvl w:val="1"/>
              <w:rPr>
                <w:rFonts w:ascii="宋体" w:eastAsia="宋体" w:hAnsi="宋体" w:cs="Times New Roman"/>
                <w:color w:val="000000"/>
                <w:sz w:val="21"/>
                <w:szCs w:val="28"/>
              </w:rPr>
            </w:pPr>
            <w:r>
              <w:rPr>
                <w:rFonts w:ascii="宋体" w:eastAsia="宋体" w:hAnsi="宋体" w:hint="eastAsia"/>
                <w:color w:val="000000" w:themeColor="text1"/>
                <w:sz w:val="21"/>
                <w:szCs w:val="28"/>
              </w:rPr>
              <w:t>2</w:t>
            </w:r>
          </w:p>
        </w:tc>
        <w:tc>
          <w:tcPr>
            <w:tcW w:w="2467" w:type="dxa"/>
            <w:vAlign w:val="center"/>
          </w:tcPr>
          <w:p w14:paraId="3917ECF8"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hAnsi="Times New Roman" w:cs="Times New Roman"/>
              </w:rPr>
              <w:t>Pareto optimal strategy under H∞ constraint for the mean-field</w:t>
            </w:r>
            <w:r>
              <w:rPr>
                <w:rFonts w:cs="Times New Roman" w:hint="eastAsia"/>
              </w:rPr>
              <w:t xml:space="preserve"> </w:t>
            </w:r>
            <w:r>
              <w:rPr>
                <w:rFonts w:ascii="Times New Roman" w:hAnsi="Times New Roman" w:cs="Times New Roman"/>
              </w:rPr>
              <w:t>stochastic systems in infinite horizon</w:t>
            </w:r>
          </w:p>
        </w:tc>
        <w:tc>
          <w:tcPr>
            <w:tcW w:w="1890" w:type="dxa"/>
            <w:vAlign w:val="center"/>
          </w:tcPr>
          <w:p w14:paraId="65EAC507"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hAnsi="Times New Roman" w:cs="Times New Roman"/>
              </w:rPr>
              <w:t>IEEE Transactions on Cybernetics</w:t>
            </w:r>
          </w:p>
        </w:tc>
        <w:tc>
          <w:tcPr>
            <w:tcW w:w="1461" w:type="dxa"/>
            <w:vAlign w:val="center"/>
          </w:tcPr>
          <w:p w14:paraId="7A957CB3"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hyperlink r:id="rId8" w:tgtFrame="_blank" w:history="1">
              <w:r>
                <w:rPr>
                  <w:rFonts w:ascii="Times New Roman"/>
                </w:rPr>
                <w:t>10.1109/TCYB.2022.3179605</w:t>
              </w:r>
            </w:hyperlink>
          </w:p>
        </w:tc>
        <w:tc>
          <w:tcPr>
            <w:tcW w:w="893" w:type="dxa"/>
            <w:vAlign w:val="center"/>
          </w:tcPr>
          <w:p w14:paraId="53DDD317"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hAnsi="Times New Roman" w:cs="Times New Roman" w:hint="eastAsia"/>
                <w:color w:val="000000" w:themeColor="text1"/>
                <w:sz w:val="21"/>
                <w:szCs w:val="28"/>
              </w:rPr>
              <w:t>2023</w:t>
            </w:r>
          </w:p>
        </w:tc>
        <w:tc>
          <w:tcPr>
            <w:tcW w:w="1644" w:type="dxa"/>
            <w:vAlign w:val="center"/>
          </w:tcPr>
          <w:p w14:paraId="7FF80121"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b/>
                <w:bCs/>
                <w:color w:val="000000"/>
                <w:sz w:val="18"/>
                <w:szCs w:val="18"/>
              </w:rPr>
            </w:pPr>
            <w:r>
              <w:rPr>
                <w:rFonts w:ascii="宋体" w:hAnsi="宋体" w:hint="eastAsia"/>
                <w:color w:val="000000" w:themeColor="text1"/>
                <w:sz w:val="21"/>
                <w:szCs w:val="28"/>
              </w:rPr>
              <w:t>蒋秀珊，苏顺丰，赵东亚</w:t>
            </w:r>
          </w:p>
        </w:tc>
        <w:tc>
          <w:tcPr>
            <w:tcW w:w="1240" w:type="dxa"/>
            <w:vAlign w:val="center"/>
          </w:tcPr>
          <w:p w14:paraId="68503EC7"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赵东亚</w:t>
            </w:r>
          </w:p>
        </w:tc>
        <w:tc>
          <w:tcPr>
            <w:tcW w:w="1122" w:type="dxa"/>
            <w:vAlign w:val="center"/>
          </w:tcPr>
          <w:p w14:paraId="698558CB"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蒋秀珊</w:t>
            </w:r>
          </w:p>
        </w:tc>
        <w:tc>
          <w:tcPr>
            <w:tcW w:w="570" w:type="dxa"/>
            <w:vAlign w:val="center"/>
          </w:tcPr>
          <w:p w14:paraId="3BAC514B"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hAnsi="Times New Roman" w:cs="Times New Roman"/>
                <w:color w:val="000000" w:themeColor="text1"/>
                <w:sz w:val="21"/>
                <w:szCs w:val="28"/>
              </w:rPr>
              <w:t>1</w:t>
            </w:r>
          </w:p>
        </w:tc>
        <w:tc>
          <w:tcPr>
            <w:tcW w:w="790" w:type="dxa"/>
            <w:vAlign w:val="center"/>
          </w:tcPr>
          <w:p w14:paraId="5CB77326"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SCI</w:t>
            </w:r>
          </w:p>
        </w:tc>
        <w:tc>
          <w:tcPr>
            <w:tcW w:w="662" w:type="dxa"/>
            <w:vAlign w:val="center"/>
          </w:tcPr>
          <w:p w14:paraId="04C96EE5"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是</w:t>
            </w:r>
          </w:p>
        </w:tc>
        <w:tc>
          <w:tcPr>
            <w:tcW w:w="754" w:type="dxa"/>
            <w:vAlign w:val="center"/>
          </w:tcPr>
          <w:p w14:paraId="3EB004DC"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color w:val="000000" w:themeColor="text1"/>
                <w:sz w:val="21"/>
                <w:szCs w:val="28"/>
              </w:rPr>
              <w:t>是</w:t>
            </w:r>
          </w:p>
        </w:tc>
      </w:tr>
      <w:tr w:rsidR="00EC3B5D" w14:paraId="3C70CAEF" w14:textId="77777777">
        <w:trPr>
          <w:trHeight w:val="816"/>
        </w:trPr>
        <w:tc>
          <w:tcPr>
            <w:tcW w:w="396" w:type="dxa"/>
            <w:vAlign w:val="center"/>
          </w:tcPr>
          <w:p w14:paraId="6C0DDD43" w14:textId="77777777" w:rsidR="00EC3B5D" w:rsidRDefault="00000000">
            <w:pPr>
              <w:pStyle w:val="a3"/>
              <w:adjustRightInd w:val="0"/>
              <w:spacing w:after="50" w:line="320" w:lineRule="exact"/>
              <w:ind w:firstLineChars="0" w:firstLine="0"/>
              <w:jc w:val="center"/>
              <w:outlineLvl w:val="1"/>
              <w:rPr>
                <w:rFonts w:ascii="宋体" w:eastAsia="宋体" w:hAnsi="宋体" w:cs="Times New Roman"/>
                <w:color w:val="000000"/>
                <w:sz w:val="21"/>
                <w:szCs w:val="28"/>
              </w:rPr>
            </w:pPr>
            <w:r>
              <w:rPr>
                <w:rFonts w:ascii="宋体" w:eastAsia="宋体" w:hAnsi="宋体" w:hint="eastAsia"/>
                <w:color w:val="000000" w:themeColor="text1"/>
                <w:sz w:val="21"/>
                <w:szCs w:val="28"/>
              </w:rPr>
              <w:t>3</w:t>
            </w:r>
          </w:p>
        </w:tc>
        <w:tc>
          <w:tcPr>
            <w:tcW w:w="2467" w:type="dxa"/>
            <w:vAlign w:val="center"/>
          </w:tcPr>
          <w:p w14:paraId="6AEE5484"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hAnsi="Times New Roman" w:cs="Times New Roman"/>
              </w:rPr>
              <w:t>Necessary and sufficient conditions for Pareto optimality of the</w:t>
            </w:r>
            <w:r>
              <w:rPr>
                <w:rFonts w:cs="Times New Roman" w:hint="eastAsia"/>
              </w:rPr>
              <w:t xml:space="preserve"> </w:t>
            </w:r>
            <w:r>
              <w:rPr>
                <w:rFonts w:ascii="Times New Roman" w:hAnsi="Times New Roman" w:cs="Times New Roman"/>
              </w:rPr>
              <w:t>stochastic systems in finite horizon</w:t>
            </w:r>
          </w:p>
        </w:tc>
        <w:tc>
          <w:tcPr>
            <w:tcW w:w="1890" w:type="dxa"/>
            <w:vAlign w:val="center"/>
          </w:tcPr>
          <w:p w14:paraId="542D4290"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proofErr w:type="spellStart"/>
            <w:r>
              <w:rPr>
                <w:rFonts w:ascii="Times New Roman" w:hAnsi="Times New Roman" w:cs="Times New Roman"/>
              </w:rPr>
              <w:t>Automatica</w:t>
            </w:r>
            <w:proofErr w:type="spellEnd"/>
          </w:p>
        </w:tc>
        <w:tc>
          <w:tcPr>
            <w:tcW w:w="1461" w:type="dxa"/>
            <w:vAlign w:val="center"/>
          </w:tcPr>
          <w:p w14:paraId="675F7CD4"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rPr>
              <w:t>10.1016/j.automatica.2018.04.044</w:t>
            </w:r>
          </w:p>
        </w:tc>
        <w:tc>
          <w:tcPr>
            <w:tcW w:w="893" w:type="dxa"/>
            <w:vAlign w:val="center"/>
          </w:tcPr>
          <w:p w14:paraId="5544CE25"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hAnsi="Times New Roman" w:cs="Times New Roman"/>
                <w:color w:val="000000" w:themeColor="text1"/>
                <w:sz w:val="21"/>
                <w:szCs w:val="28"/>
              </w:rPr>
              <w:t>2018</w:t>
            </w:r>
          </w:p>
        </w:tc>
        <w:tc>
          <w:tcPr>
            <w:tcW w:w="1644" w:type="dxa"/>
            <w:vAlign w:val="center"/>
          </w:tcPr>
          <w:p w14:paraId="4BA54851"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林雅宁，蒋秀珊，张维海</w:t>
            </w:r>
          </w:p>
        </w:tc>
        <w:tc>
          <w:tcPr>
            <w:tcW w:w="1240" w:type="dxa"/>
            <w:vAlign w:val="center"/>
          </w:tcPr>
          <w:p w14:paraId="1ED43454"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张维海</w:t>
            </w:r>
          </w:p>
        </w:tc>
        <w:tc>
          <w:tcPr>
            <w:tcW w:w="1122" w:type="dxa"/>
            <w:vAlign w:val="center"/>
          </w:tcPr>
          <w:p w14:paraId="4DE83961"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林雅宁</w:t>
            </w:r>
          </w:p>
        </w:tc>
        <w:tc>
          <w:tcPr>
            <w:tcW w:w="570" w:type="dxa"/>
            <w:vAlign w:val="center"/>
          </w:tcPr>
          <w:p w14:paraId="60EE2749"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hAnsi="Times New Roman" w:cs="Times New Roman" w:hint="eastAsia"/>
                <w:color w:val="000000" w:themeColor="text1"/>
                <w:sz w:val="21"/>
                <w:szCs w:val="28"/>
              </w:rPr>
              <w:t>2</w:t>
            </w:r>
            <w:r>
              <w:rPr>
                <w:rFonts w:ascii="Times New Roman" w:hAnsi="Times New Roman" w:cs="Times New Roman"/>
                <w:color w:val="000000" w:themeColor="text1"/>
                <w:sz w:val="21"/>
                <w:szCs w:val="28"/>
              </w:rPr>
              <w:t>1</w:t>
            </w:r>
          </w:p>
        </w:tc>
        <w:tc>
          <w:tcPr>
            <w:tcW w:w="790" w:type="dxa"/>
            <w:vAlign w:val="center"/>
          </w:tcPr>
          <w:p w14:paraId="2B660EB0"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SCI</w:t>
            </w:r>
          </w:p>
        </w:tc>
        <w:tc>
          <w:tcPr>
            <w:tcW w:w="662" w:type="dxa"/>
            <w:vAlign w:val="center"/>
          </w:tcPr>
          <w:p w14:paraId="054E3063"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否</w:t>
            </w:r>
          </w:p>
        </w:tc>
        <w:tc>
          <w:tcPr>
            <w:tcW w:w="754" w:type="dxa"/>
            <w:vAlign w:val="center"/>
          </w:tcPr>
          <w:p w14:paraId="23A2ED28"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color w:val="000000" w:themeColor="text1"/>
                <w:sz w:val="21"/>
                <w:szCs w:val="28"/>
              </w:rPr>
              <w:t>否</w:t>
            </w:r>
          </w:p>
        </w:tc>
      </w:tr>
      <w:tr w:rsidR="00EC3B5D" w14:paraId="0CEA3998" w14:textId="77777777">
        <w:trPr>
          <w:trHeight w:val="2235"/>
        </w:trPr>
        <w:tc>
          <w:tcPr>
            <w:tcW w:w="396" w:type="dxa"/>
            <w:vAlign w:val="center"/>
          </w:tcPr>
          <w:p w14:paraId="4E25FD87" w14:textId="77777777" w:rsidR="00EC3B5D" w:rsidRDefault="00000000">
            <w:pPr>
              <w:pStyle w:val="a3"/>
              <w:adjustRightInd w:val="0"/>
              <w:spacing w:after="50" w:line="320" w:lineRule="exact"/>
              <w:ind w:firstLineChars="0" w:firstLine="0"/>
              <w:jc w:val="center"/>
              <w:outlineLvl w:val="1"/>
              <w:rPr>
                <w:rFonts w:ascii="宋体" w:eastAsia="宋体" w:hAnsi="宋体" w:cs="Times New Roman"/>
                <w:color w:val="000000"/>
                <w:sz w:val="21"/>
                <w:szCs w:val="28"/>
              </w:rPr>
            </w:pPr>
            <w:r>
              <w:rPr>
                <w:rFonts w:ascii="宋体" w:hAnsi="宋体" w:hint="eastAsia"/>
                <w:color w:val="000000" w:themeColor="text1"/>
                <w:sz w:val="21"/>
                <w:szCs w:val="28"/>
              </w:rPr>
              <w:lastRenderedPageBreak/>
              <w:t>4</w:t>
            </w:r>
          </w:p>
        </w:tc>
        <w:tc>
          <w:tcPr>
            <w:tcW w:w="2467" w:type="dxa"/>
            <w:vAlign w:val="center"/>
          </w:tcPr>
          <w:p w14:paraId="227C018E" w14:textId="77777777" w:rsidR="00EC3B5D" w:rsidRDefault="00000000">
            <w:pPr>
              <w:pStyle w:val="a3"/>
              <w:adjustRightInd w:val="0"/>
              <w:spacing w:after="50" w:line="320" w:lineRule="exact"/>
              <w:ind w:firstLineChars="0" w:firstLine="0"/>
              <w:jc w:val="center"/>
              <w:outlineLvl w:val="1"/>
              <w:rPr>
                <w:rFonts w:ascii="Times New Roman" w:hAnsi="Times New Roman" w:cs="Times New Roman"/>
              </w:rPr>
            </w:pPr>
            <w:r>
              <w:rPr>
                <w:rFonts w:ascii="Times New Roman" w:hAnsi="Times New Roman" w:cs="Times New Roman"/>
              </w:rPr>
              <w:t xml:space="preserve">An </w:t>
            </w:r>
            <w:r>
              <w:rPr>
                <w:rFonts w:ascii="Times New Roman" w:cs="Times New Roman" w:hint="eastAsia"/>
              </w:rPr>
              <w:t>o</w:t>
            </w:r>
            <w:r>
              <w:rPr>
                <w:rFonts w:ascii="Times New Roman" w:hAnsi="Times New Roman" w:cs="Times New Roman"/>
              </w:rPr>
              <w:t>pen-</w:t>
            </w:r>
            <w:r>
              <w:rPr>
                <w:rFonts w:ascii="Times New Roman" w:cs="Times New Roman" w:hint="eastAsia"/>
              </w:rPr>
              <w:t>l</w:t>
            </w:r>
            <w:r>
              <w:rPr>
                <w:rFonts w:ascii="Times New Roman" w:hAnsi="Times New Roman" w:cs="Times New Roman"/>
              </w:rPr>
              <w:t xml:space="preserve">oop Stackelberg </w:t>
            </w:r>
            <w:r>
              <w:rPr>
                <w:rFonts w:ascii="Times New Roman" w:cs="Times New Roman" w:hint="eastAsia"/>
              </w:rPr>
              <w:t>s</w:t>
            </w:r>
            <w:r>
              <w:rPr>
                <w:rFonts w:ascii="Times New Roman" w:hAnsi="Times New Roman" w:cs="Times New Roman"/>
              </w:rPr>
              <w:t>trategy for the</w:t>
            </w:r>
          </w:p>
          <w:p w14:paraId="0A547271" w14:textId="77777777" w:rsidR="00EC3B5D" w:rsidRDefault="00000000">
            <w:pPr>
              <w:pStyle w:val="a3"/>
              <w:adjustRightInd w:val="0"/>
              <w:spacing w:after="50" w:line="320" w:lineRule="exact"/>
              <w:ind w:firstLineChars="0" w:firstLine="0"/>
              <w:jc w:val="center"/>
              <w:outlineLvl w:val="1"/>
              <w:rPr>
                <w:rFonts w:ascii="Times New Roman" w:hAnsi="Times New Roman" w:cs="Times New Roman"/>
              </w:rPr>
            </w:pPr>
            <w:r>
              <w:rPr>
                <w:rFonts w:ascii="Times New Roman" w:cs="Times New Roman" w:hint="eastAsia"/>
              </w:rPr>
              <w:t>l</w:t>
            </w:r>
            <w:r>
              <w:rPr>
                <w:rFonts w:ascii="Times New Roman" w:hAnsi="Times New Roman" w:cs="Times New Roman"/>
              </w:rPr>
              <w:t xml:space="preserve">inear </w:t>
            </w:r>
            <w:r>
              <w:rPr>
                <w:rFonts w:ascii="Times New Roman" w:cs="Times New Roman" w:hint="eastAsia"/>
              </w:rPr>
              <w:t>q</w:t>
            </w:r>
            <w:r>
              <w:rPr>
                <w:rFonts w:ascii="Times New Roman" w:hAnsi="Times New Roman" w:cs="Times New Roman"/>
              </w:rPr>
              <w:t xml:space="preserve">uadratic </w:t>
            </w:r>
            <w:r>
              <w:rPr>
                <w:rFonts w:ascii="Times New Roman" w:cs="Times New Roman" w:hint="eastAsia"/>
              </w:rPr>
              <w:t>m</w:t>
            </w:r>
            <w:r>
              <w:rPr>
                <w:rFonts w:ascii="Times New Roman" w:hAnsi="Times New Roman" w:cs="Times New Roman"/>
              </w:rPr>
              <w:t>ean-</w:t>
            </w:r>
            <w:r>
              <w:rPr>
                <w:rFonts w:ascii="Times New Roman" w:cs="Times New Roman" w:hint="eastAsia"/>
              </w:rPr>
              <w:t>f</w:t>
            </w:r>
            <w:r>
              <w:rPr>
                <w:rFonts w:ascii="Times New Roman" w:hAnsi="Times New Roman" w:cs="Times New Roman"/>
              </w:rPr>
              <w:t xml:space="preserve">ield </w:t>
            </w:r>
            <w:r>
              <w:rPr>
                <w:rFonts w:ascii="Times New Roman" w:cs="Times New Roman" w:hint="eastAsia"/>
              </w:rPr>
              <w:t>s</w:t>
            </w:r>
            <w:r>
              <w:rPr>
                <w:rFonts w:ascii="Times New Roman" w:hAnsi="Times New Roman" w:cs="Times New Roman"/>
              </w:rPr>
              <w:t>tochastic</w:t>
            </w:r>
          </w:p>
          <w:p w14:paraId="64B701F6"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cs="Times New Roman" w:hint="eastAsia"/>
              </w:rPr>
              <w:t>d</w:t>
            </w:r>
            <w:r>
              <w:rPr>
                <w:rFonts w:ascii="Times New Roman" w:hAnsi="Times New Roman" w:cs="Times New Roman"/>
              </w:rPr>
              <w:t xml:space="preserve">ifferential </w:t>
            </w:r>
            <w:r>
              <w:rPr>
                <w:rFonts w:ascii="Times New Roman" w:cs="Times New Roman" w:hint="eastAsia"/>
              </w:rPr>
              <w:t>g</w:t>
            </w:r>
            <w:r>
              <w:rPr>
                <w:rFonts w:ascii="Times New Roman" w:hAnsi="Times New Roman" w:cs="Times New Roman"/>
              </w:rPr>
              <w:t>ame</w:t>
            </w:r>
          </w:p>
        </w:tc>
        <w:tc>
          <w:tcPr>
            <w:tcW w:w="1890" w:type="dxa"/>
            <w:vAlign w:val="center"/>
          </w:tcPr>
          <w:p w14:paraId="5BD31AF3"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hAnsi="Times New Roman" w:cs="Times New Roman"/>
              </w:rPr>
              <w:t>IEEE Transactions on Automatic Control</w:t>
            </w:r>
          </w:p>
        </w:tc>
        <w:tc>
          <w:tcPr>
            <w:tcW w:w="1461" w:type="dxa"/>
            <w:vAlign w:val="center"/>
          </w:tcPr>
          <w:p w14:paraId="4CBDBB49"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hint="eastAsia"/>
              </w:rPr>
              <w:t>10.1109/TAC.2018.2814959</w:t>
            </w:r>
          </w:p>
        </w:tc>
        <w:tc>
          <w:tcPr>
            <w:tcW w:w="893" w:type="dxa"/>
            <w:vAlign w:val="center"/>
          </w:tcPr>
          <w:p w14:paraId="25C6C5A6"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hAnsi="Times New Roman" w:cs="Times New Roman" w:hint="eastAsia"/>
                <w:color w:val="000000" w:themeColor="text1"/>
                <w:sz w:val="21"/>
                <w:szCs w:val="28"/>
              </w:rPr>
              <w:t>2019</w:t>
            </w:r>
          </w:p>
        </w:tc>
        <w:tc>
          <w:tcPr>
            <w:tcW w:w="1644" w:type="dxa"/>
            <w:vAlign w:val="center"/>
          </w:tcPr>
          <w:p w14:paraId="55993AE2"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林雅宁，蒋秀珊，张维海</w:t>
            </w:r>
          </w:p>
        </w:tc>
        <w:tc>
          <w:tcPr>
            <w:tcW w:w="1240" w:type="dxa"/>
            <w:vAlign w:val="center"/>
          </w:tcPr>
          <w:p w14:paraId="7274D82D"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张维海</w:t>
            </w:r>
          </w:p>
        </w:tc>
        <w:tc>
          <w:tcPr>
            <w:tcW w:w="1122" w:type="dxa"/>
            <w:vAlign w:val="center"/>
          </w:tcPr>
          <w:p w14:paraId="07961BA8"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林雅宁</w:t>
            </w:r>
          </w:p>
        </w:tc>
        <w:tc>
          <w:tcPr>
            <w:tcW w:w="570" w:type="dxa"/>
            <w:vAlign w:val="center"/>
          </w:tcPr>
          <w:p w14:paraId="24AF9F53"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hAnsi="Times New Roman" w:cs="Times New Roman" w:hint="eastAsia"/>
                <w:color w:val="000000" w:themeColor="text1"/>
                <w:sz w:val="21"/>
                <w:szCs w:val="28"/>
              </w:rPr>
              <w:t>58</w:t>
            </w:r>
          </w:p>
        </w:tc>
        <w:tc>
          <w:tcPr>
            <w:tcW w:w="790" w:type="dxa"/>
            <w:vAlign w:val="center"/>
          </w:tcPr>
          <w:p w14:paraId="007FFBD6"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SCI</w:t>
            </w:r>
          </w:p>
        </w:tc>
        <w:tc>
          <w:tcPr>
            <w:tcW w:w="662" w:type="dxa"/>
            <w:vAlign w:val="center"/>
          </w:tcPr>
          <w:p w14:paraId="48ECFB90"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否</w:t>
            </w:r>
          </w:p>
        </w:tc>
        <w:tc>
          <w:tcPr>
            <w:tcW w:w="754" w:type="dxa"/>
            <w:vAlign w:val="center"/>
          </w:tcPr>
          <w:p w14:paraId="467B8D58"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否</w:t>
            </w:r>
          </w:p>
        </w:tc>
      </w:tr>
      <w:tr w:rsidR="00EC3B5D" w14:paraId="696020A7" w14:textId="77777777">
        <w:trPr>
          <w:trHeight w:val="816"/>
        </w:trPr>
        <w:tc>
          <w:tcPr>
            <w:tcW w:w="396" w:type="dxa"/>
            <w:vAlign w:val="center"/>
          </w:tcPr>
          <w:p w14:paraId="10B040C8" w14:textId="77777777" w:rsidR="00EC3B5D" w:rsidRDefault="00000000">
            <w:pPr>
              <w:pStyle w:val="a3"/>
              <w:adjustRightInd w:val="0"/>
              <w:spacing w:after="50" w:line="320" w:lineRule="exact"/>
              <w:ind w:firstLineChars="0" w:firstLine="0"/>
              <w:jc w:val="center"/>
              <w:outlineLvl w:val="1"/>
              <w:rPr>
                <w:rFonts w:ascii="宋体" w:eastAsia="宋体" w:hAnsi="宋体" w:cs="Times New Roman"/>
                <w:color w:val="000000"/>
                <w:sz w:val="21"/>
                <w:szCs w:val="28"/>
              </w:rPr>
            </w:pPr>
            <w:r>
              <w:rPr>
                <w:rFonts w:ascii="宋体" w:hAnsi="宋体" w:hint="eastAsia"/>
                <w:color w:val="000000" w:themeColor="text1"/>
                <w:sz w:val="21"/>
                <w:szCs w:val="28"/>
              </w:rPr>
              <w:t>5</w:t>
            </w:r>
          </w:p>
        </w:tc>
        <w:tc>
          <w:tcPr>
            <w:tcW w:w="2467" w:type="dxa"/>
            <w:vAlign w:val="center"/>
          </w:tcPr>
          <w:p w14:paraId="54B1F3D9" w14:textId="77777777" w:rsidR="00EC3B5D" w:rsidRDefault="00000000">
            <w:pPr>
              <w:pStyle w:val="a3"/>
              <w:adjustRightInd w:val="0"/>
              <w:spacing w:after="50" w:line="320" w:lineRule="exact"/>
              <w:ind w:firstLineChars="0" w:firstLine="0"/>
              <w:jc w:val="center"/>
              <w:outlineLvl w:val="1"/>
              <w:rPr>
                <w:rFonts w:ascii="Times New Roman" w:hAnsi="Times New Roman" w:cs="Times New Roman"/>
              </w:rPr>
            </w:pPr>
            <w:r>
              <w:rPr>
                <w:rFonts w:ascii="Times New Roman" w:hAnsi="Times New Roman" w:cs="Times New Roman" w:hint="eastAsia"/>
              </w:rPr>
              <w:t xml:space="preserve">Indefinite </w:t>
            </w:r>
            <w:r>
              <w:rPr>
                <w:rFonts w:ascii="Times New Roman" w:cs="Times New Roman" w:hint="eastAsia"/>
              </w:rPr>
              <w:t>m</w:t>
            </w:r>
            <w:r>
              <w:rPr>
                <w:rFonts w:ascii="Times New Roman" w:hAnsi="Times New Roman" w:cs="Times New Roman" w:hint="eastAsia"/>
              </w:rPr>
              <w:t>ean-</w:t>
            </w:r>
            <w:r>
              <w:rPr>
                <w:rFonts w:ascii="Times New Roman" w:cs="Times New Roman" w:hint="eastAsia"/>
              </w:rPr>
              <w:t>f</w:t>
            </w:r>
            <w:r>
              <w:rPr>
                <w:rFonts w:ascii="Times New Roman" w:hAnsi="Times New Roman" w:cs="Times New Roman" w:hint="eastAsia"/>
              </w:rPr>
              <w:t xml:space="preserve">ield </w:t>
            </w:r>
            <w:r>
              <w:rPr>
                <w:rFonts w:ascii="Times New Roman" w:cs="Times New Roman" w:hint="eastAsia"/>
              </w:rPr>
              <w:t>s</w:t>
            </w:r>
            <w:r>
              <w:rPr>
                <w:rFonts w:ascii="Times New Roman" w:hAnsi="Times New Roman" w:cs="Times New Roman" w:hint="eastAsia"/>
              </w:rPr>
              <w:t xml:space="preserve">tochastic </w:t>
            </w:r>
            <w:r>
              <w:rPr>
                <w:rFonts w:ascii="Times New Roman" w:cs="Times New Roman" w:hint="eastAsia"/>
              </w:rPr>
              <w:t>c</w:t>
            </w:r>
            <w:r>
              <w:rPr>
                <w:rFonts w:ascii="Times New Roman" w:hAnsi="Times New Roman" w:cs="Times New Roman" w:hint="eastAsia"/>
              </w:rPr>
              <w:t>ooperative</w:t>
            </w:r>
          </w:p>
          <w:p w14:paraId="49E4B8B4" w14:textId="77777777" w:rsidR="00EC3B5D" w:rsidRDefault="00000000">
            <w:pPr>
              <w:pStyle w:val="a3"/>
              <w:adjustRightInd w:val="0"/>
              <w:spacing w:after="50" w:line="320" w:lineRule="exact"/>
              <w:ind w:firstLineChars="0" w:firstLine="0"/>
              <w:jc w:val="center"/>
              <w:outlineLvl w:val="1"/>
              <w:rPr>
                <w:rFonts w:ascii="Times New Roman" w:hAnsi="Times New Roman" w:cs="Times New Roman"/>
              </w:rPr>
            </w:pPr>
            <w:r>
              <w:rPr>
                <w:rFonts w:ascii="Times New Roman" w:cs="Times New Roman" w:hint="eastAsia"/>
              </w:rPr>
              <w:t>l</w:t>
            </w:r>
            <w:r>
              <w:rPr>
                <w:rFonts w:ascii="Times New Roman" w:hAnsi="Times New Roman" w:cs="Times New Roman" w:hint="eastAsia"/>
              </w:rPr>
              <w:t>inear-</w:t>
            </w:r>
            <w:r>
              <w:rPr>
                <w:rFonts w:ascii="Times New Roman" w:cs="Times New Roman" w:hint="eastAsia"/>
              </w:rPr>
              <w:t>q</w:t>
            </w:r>
            <w:r>
              <w:rPr>
                <w:rFonts w:ascii="Times New Roman" w:hAnsi="Times New Roman" w:cs="Times New Roman" w:hint="eastAsia"/>
              </w:rPr>
              <w:t xml:space="preserve">uadratic </w:t>
            </w:r>
            <w:r>
              <w:rPr>
                <w:rFonts w:ascii="Times New Roman" w:cs="Times New Roman" w:hint="eastAsia"/>
              </w:rPr>
              <w:t>d</w:t>
            </w:r>
            <w:r>
              <w:rPr>
                <w:rFonts w:ascii="Times New Roman" w:hAnsi="Times New Roman" w:cs="Times New Roman" w:hint="eastAsia"/>
              </w:rPr>
              <w:t xml:space="preserve">ynamic </w:t>
            </w:r>
            <w:r>
              <w:rPr>
                <w:rFonts w:ascii="Times New Roman" w:cs="Times New Roman" w:hint="eastAsia"/>
              </w:rPr>
              <w:t>d</w:t>
            </w:r>
            <w:r>
              <w:rPr>
                <w:rFonts w:ascii="Times New Roman" w:hAnsi="Times New Roman" w:cs="Times New Roman" w:hint="eastAsia"/>
              </w:rPr>
              <w:t xml:space="preserve">ifference </w:t>
            </w:r>
            <w:r>
              <w:rPr>
                <w:rFonts w:ascii="Times New Roman" w:cs="Times New Roman" w:hint="eastAsia"/>
              </w:rPr>
              <w:t>g</w:t>
            </w:r>
            <w:r>
              <w:rPr>
                <w:rFonts w:ascii="Times New Roman" w:hAnsi="Times New Roman" w:cs="Times New Roman" w:hint="eastAsia"/>
              </w:rPr>
              <w:t xml:space="preserve">ame </w:t>
            </w:r>
            <w:r>
              <w:rPr>
                <w:rFonts w:ascii="Times New Roman" w:cs="Times New Roman" w:hint="eastAsia"/>
              </w:rPr>
              <w:t>w</w:t>
            </w:r>
            <w:r>
              <w:rPr>
                <w:rFonts w:ascii="Times New Roman" w:hAnsi="Times New Roman" w:cs="Times New Roman" w:hint="eastAsia"/>
              </w:rPr>
              <w:t>ith</w:t>
            </w:r>
          </w:p>
          <w:p w14:paraId="668EA84E"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cs="Times New Roman" w:hint="eastAsia"/>
              </w:rPr>
              <w:t>i</w:t>
            </w:r>
            <w:r>
              <w:rPr>
                <w:rFonts w:ascii="Times New Roman" w:hAnsi="Times New Roman" w:cs="Times New Roman" w:hint="eastAsia"/>
              </w:rPr>
              <w:t xml:space="preserve">ts </w:t>
            </w:r>
            <w:r>
              <w:rPr>
                <w:rFonts w:ascii="Times New Roman" w:cs="Times New Roman" w:hint="eastAsia"/>
              </w:rPr>
              <w:t>a</w:t>
            </w:r>
            <w:r>
              <w:rPr>
                <w:rFonts w:ascii="Times New Roman" w:hAnsi="Times New Roman" w:cs="Times New Roman" w:hint="eastAsia"/>
              </w:rPr>
              <w:t xml:space="preserve">pplication to the </w:t>
            </w:r>
            <w:r>
              <w:rPr>
                <w:rFonts w:ascii="Times New Roman" w:cs="Times New Roman" w:hint="eastAsia"/>
              </w:rPr>
              <w:t>n</w:t>
            </w:r>
            <w:r>
              <w:rPr>
                <w:rFonts w:ascii="Times New Roman" w:hAnsi="Times New Roman" w:cs="Times New Roman" w:hint="eastAsia"/>
              </w:rPr>
              <w:t xml:space="preserve">etwork </w:t>
            </w:r>
            <w:r>
              <w:rPr>
                <w:rFonts w:ascii="Times New Roman" w:cs="Times New Roman" w:hint="eastAsia"/>
              </w:rPr>
              <w:t>s</w:t>
            </w:r>
            <w:r>
              <w:rPr>
                <w:rFonts w:ascii="Times New Roman" w:hAnsi="Times New Roman" w:cs="Times New Roman" w:hint="eastAsia"/>
              </w:rPr>
              <w:t xml:space="preserve">ecurity </w:t>
            </w:r>
            <w:r>
              <w:rPr>
                <w:rFonts w:ascii="Times New Roman" w:cs="Times New Roman" w:hint="eastAsia"/>
              </w:rPr>
              <w:t>m</w:t>
            </w:r>
            <w:r>
              <w:rPr>
                <w:rFonts w:ascii="Times New Roman" w:hAnsi="Times New Roman" w:cs="Times New Roman" w:hint="eastAsia"/>
              </w:rPr>
              <w:t>odel</w:t>
            </w:r>
          </w:p>
        </w:tc>
        <w:tc>
          <w:tcPr>
            <w:tcW w:w="1890" w:type="dxa"/>
            <w:vAlign w:val="center"/>
          </w:tcPr>
          <w:p w14:paraId="09DBAD27"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hAnsi="Times New Roman" w:cs="Times New Roman"/>
              </w:rPr>
              <w:t>IEEE Transactions on Cybernetics</w:t>
            </w:r>
          </w:p>
        </w:tc>
        <w:tc>
          <w:tcPr>
            <w:tcW w:w="1461" w:type="dxa"/>
            <w:vAlign w:val="center"/>
          </w:tcPr>
          <w:p w14:paraId="4B8E6B76"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hint="eastAsia"/>
              </w:rPr>
              <w:t>10.1109/TCYB.2021.3070352</w:t>
            </w:r>
          </w:p>
        </w:tc>
        <w:tc>
          <w:tcPr>
            <w:tcW w:w="893" w:type="dxa"/>
            <w:vAlign w:val="center"/>
          </w:tcPr>
          <w:p w14:paraId="31BD73D9"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hAnsi="Times New Roman" w:cs="Times New Roman" w:hint="eastAsia"/>
                <w:color w:val="000000" w:themeColor="text1"/>
                <w:sz w:val="21"/>
                <w:szCs w:val="28"/>
              </w:rPr>
              <w:t>2022</w:t>
            </w:r>
          </w:p>
        </w:tc>
        <w:tc>
          <w:tcPr>
            <w:tcW w:w="1644" w:type="dxa"/>
            <w:vAlign w:val="center"/>
          </w:tcPr>
          <w:p w14:paraId="4C120779"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张维海，</w:t>
            </w:r>
            <w:proofErr w:type="gramStart"/>
            <w:r>
              <w:rPr>
                <w:rFonts w:ascii="宋体" w:hAnsi="宋体" w:hint="eastAsia"/>
                <w:color w:val="000000" w:themeColor="text1"/>
                <w:sz w:val="21"/>
                <w:szCs w:val="28"/>
              </w:rPr>
              <w:t>彭</w:t>
            </w:r>
            <w:proofErr w:type="gramEnd"/>
            <w:r>
              <w:rPr>
                <w:rFonts w:ascii="宋体" w:hAnsi="宋体" w:hint="eastAsia"/>
                <w:color w:val="000000" w:themeColor="text1"/>
                <w:sz w:val="21"/>
                <w:szCs w:val="28"/>
              </w:rPr>
              <w:t>称称</w:t>
            </w:r>
          </w:p>
        </w:tc>
        <w:tc>
          <w:tcPr>
            <w:tcW w:w="1240" w:type="dxa"/>
            <w:vAlign w:val="center"/>
          </w:tcPr>
          <w:p w14:paraId="6AB59D46"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张维海</w:t>
            </w:r>
          </w:p>
        </w:tc>
        <w:tc>
          <w:tcPr>
            <w:tcW w:w="1122" w:type="dxa"/>
            <w:vAlign w:val="center"/>
          </w:tcPr>
          <w:p w14:paraId="545F6AFC"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张维海</w:t>
            </w:r>
          </w:p>
        </w:tc>
        <w:tc>
          <w:tcPr>
            <w:tcW w:w="570" w:type="dxa"/>
            <w:vAlign w:val="center"/>
          </w:tcPr>
          <w:p w14:paraId="6B98163E"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Times New Roman" w:hAnsi="Times New Roman" w:cs="Times New Roman" w:hint="eastAsia"/>
                <w:color w:val="000000" w:themeColor="text1"/>
                <w:sz w:val="21"/>
                <w:szCs w:val="28"/>
              </w:rPr>
              <w:t>12</w:t>
            </w:r>
          </w:p>
        </w:tc>
        <w:tc>
          <w:tcPr>
            <w:tcW w:w="790" w:type="dxa"/>
            <w:vAlign w:val="center"/>
          </w:tcPr>
          <w:p w14:paraId="449A3A6A"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SCI</w:t>
            </w:r>
          </w:p>
        </w:tc>
        <w:tc>
          <w:tcPr>
            <w:tcW w:w="662" w:type="dxa"/>
            <w:vAlign w:val="center"/>
          </w:tcPr>
          <w:p w14:paraId="6BBFD1F1"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否</w:t>
            </w:r>
          </w:p>
        </w:tc>
        <w:tc>
          <w:tcPr>
            <w:tcW w:w="754" w:type="dxa"/>
            <w:vAlign w:val="center"/>
          </w:tcPr>
          <w:p w14:paraId="38E5F7CC" w14:textId="77777777" w:rsidR="00EC3B5D" w:rsidRDefault="00000000">
            <w:pPr>
              <w:pStyle w:val="a3"/>
              <w:adjustRightInd w:val="0"/>
              <w:spacing w:after="50" w:line="320" w:lineRule="exact"/>
              <w:ind w:firstLineChars="0" w:firstLine="0"/>
              <w:jc w:val="center"/>
              <w:outlineLvl w:val="1"/>
              <w:rPr>
                <w:rFonts w:ascii="Times New Roman" w:eastAsia="宋体" w:hAnsi="Times New Roman" w:cs="Times New Roman"/>
                <w:color w:val="000000"/>
                <w:sz w:val="18"/>
                <w:szCs w:val="18"/>
              </w:rPr>
            </w:pPr>
            <w:r>
              <w:rPr>
                <w:rFonts w:ascii="宋体" w:hAnsi="宋体" w:hint="eastAsia"/>
                <w:color w:val="000000" w:themeColor="text1"/>
                <w:sz w:val="21"/>
                <w:szCs w:val="28"/>
              </w:rPr>
              <w:t>否</w:t>
            </w:r>
          </w:p>
        </w:tc>
      </w:tr>
      <w:tr w:rsidR="00EC3B5D" w14:paraId="134F18E0" w14:textId="77777777">
        <w:trPr>
          <w:trHeight w:hRule="exact" w:val="774"/>
        </w:trPr>
        <w:tc>
          <w:tcPr>
            <w:tcW w:w="11113" w:type="dxa"/>
            <w:gridSpan w:val="8"/>
            <w:vAlign w:val="center"/>
          </w:tcPr>
          <w:p w14:paraId="27D194D0" w14:textId="77777777" w:rsidR="00EC3B5D" w:rsidRDefault="00000000">
            <w:pPr>
              <w:adjustRightInd w:val="0"/>
              <w:spacing w:after="50" w:line="320" w:lineRule="exact"/>
              <w:jc w:val="center"/>
              <w:outlineLvl w:val="1"/>
              <w:rPr>
                <w:rFonts w:ascii="宋体" w:eastAsia="宋体" w:hAnsi="宋体" w:cs="Times New Roman"/>
                <w:color w:val="000000"/>
                <w:szCs w:val="28"/>
              </w:rPr>
            </w:pPr>
            <w:bookmarkStart w:id="9" w:name="_Toc49874124"/>
            <w:r>
              <w:rPr>
                <w:rFonts w:ascii="宋体" w:eastAsia="宋体" w:hAnsi="宋体" w:cs="Times New Roman"/>
                <w:color w:val="000000"/>
                <w:szCs w:val="28"/>
              </w:rPr>
              <w:t>合</w:t>
            </w:r>
            <w:r>
              <w:rPr>
                <w:rFonts w:ascii="宋体" w:eastAsia="宋体" w:hAnsi="宋体" w:cs="Times New Roman" w:hint="eastAsia"/>
                <w:color w:val="000000"/>
                <w:szCs w:val="28"/>
              </w:rPr>
              <w:t xml:space="preserve"> </w:t>
            </w:r>
            <w:r>
              <w:rPr>
                <w:rFonts w:ascii="宋体" w:eastAsia="宋体" w:hAnsi="宋体" w:cs="Times New Roman"/>
                <w:color w:val="000000"/>
                <w:szCs w:val="28"/>
              </w:rPr>
              <w:t>计</w:t>
            </w:r>
            <w:bookmarkEnd w:id="9"/>
          </w:p>
        </w:tc>
        <w:tc>
          <w:tcPr>
            <w:tcW w:w="570" w:type="dxa"/>
            <w:vAlign w:val="center"/>
          </w:tcPr>
          <w:p w14:paraId="2E46C9DA" w14:textId="77777777" w:rsidR="00EC3B5D" w:rsidRDefault="00000000">
            <w:pPr>
              <w:adjustRightInd w:val="0"/>
              <w:spacing w:after="50" w:line="320" w:lineRule="exact"/>
              <w:jc w:val="center"/>
              <w:outlineLvl w:val="1"/>
              <w:rPr>
                <w:rFonts w:ascii="宋体" w:eastAsia="宋体" w:hAnsi="宋体" w:cs="Times New Roman"/>
                <w:color w:val="000000"/>
                <w:szCs w:val="28"/>
              </w:rPr>
            </w:pPr>
            <w:r>
              <w:rPr>
                <w:rFonts w:ascii="Times New Roman" w:hAnsi="Times New Roman" w:cs="Times New Roman" w:hint="eastAsia"/>
                <w:color w:val="000000" w:themeColor="text1"/>
                <w:szCs w:val="28"/>
              </w:rPr>
              <w:t>97</w:t>
            </w:r>
          </w:p>
        </w:tc>
        <w:tc>
          <w:tcPr>
            <w:tcW w:w="790" w:type="dxa"/>
            <w:vAlign w:val="center"/>
          </w:tcPr>
          <w:p w14:paraId="6CBA8550" w14:textId="77777777" w:rsidR="00EC3B5D" w:rsidRDefault="00EC3B5D">
            <w:pPr>
              <w:adjustRightInd w:val="0"/>
              <w:spacing w:after="50" w:line="320" w:lineRule="exact"/>
              <w:jc w:val="center"/>
              <w:outlineLvl w:val="1"/>
              <w:rPr>
                <w:rFonts w:ascii="宋体" w:eastAsia="宋体" w:hAnsi="宋体" w:cs="Times New Roman"/>
                <w:color w:val="000000"/>
                <w:szCs w:val="28"/>
              </w:rPr>
            </w:pPr>
          </w:p>
        </w:tc>
        <w:tc>
          <w:tcPr>
            <w:tcW w:w="662" w:type="dxa"/>
            <w:vAlign w:val="center"/>
          </w:tcPr>
          <w:p w14:paraId="4A993517" w14:textId="77777777" w:rsidR="00EC3B5D" w:rsidRDefault="00EC3B5D">
            <w:pPr>
              <w:adjustRightInd w:val="0"/>
              <w:spacing w:after="50" w:line="320" w:lineRule="exact"/>
              <w:jc w:val="center"/>
              <w:outlineLvl w:val="1"/>
              <w:rPr>
                <w:rFonts w:ascii="宋体" w:eastAsia="宋体" w:hAnsi="宋体" w:cs="Times New Roman"/>
                <w:color w:val="000000"/>
                <w:szCs w:val="28"/>
              </w:rPr>
            </w:pPr>
          </w:p>
        </w:tc>
        <w:tc>
          <w:tcPr>
            <w:tcW w:w="754" w:type="dxa"/>
          </w:tcPr>
          <w:p w14:paraId="729683E7" w14:textId="77777777" w:rsidR="00EC3B5D" w:rsidRDefault="00EC3B5D">
            <w:pPr>
              <w:adjustRightInd w:val="0"/>
              <w:spacing w:after="50" w:line="320" w:lineRule="exact"/>
              <w:jc w:val="center"/>
              <w:outlineLvl w:val="1"/>
              <w:rPr>
                <w:rFonts w:ascii="宋体" w:eastAsia="宋体" w:hAnsi="宋体" w:cs="Times New Roman"/>
                <w:color w:val="000000"/>
                <w:sz w:val="18"/>
                <w:szCs w:val="18"/>
              </w:rPr>
            </w:pPr>
          </w:p>
        </w:tc>
      </w:tr>
    </w:tbl>
    <w:p w14:paraId="5C7A08D6" w14:textId="77777777" w:rsidR="00EC3B5D" w:rsidRDefault="00EC3B5D">
      <w:pPr>
        <w:spacing w:line="360" w:lineRule="auto"/>
        <w:ind w:left="420"/>
        <w:rPr>
          <w:sz w:val="24"/>
        </w:rPr>
      </w:pPr>
    </w:p>
    <w:p w14:paraId="50B1F42D" w14:textId="77777777" w:rsidR="00EC3B5D" w:rsidRDefault="00EC3B5D">
      <w:pPr>
        <w:spacing w:line="360" w:lineRule="auto"/>
        <w:ind w:left="420"/>
        <w:rPr>
          <w:sz w:val="24"/>
        </w:rPr>
      </w:pPr>
    </w:p>
    <w:p w14:paraId="55F1348B" w14:textId="77777777" w:rsidR="00EC3B5D" w:rsidRDefault="00EC3B5D">
      <w:pPr>
        <w:spacing w:line="360" w:lineRule="auto"/>
        <w:ind w:left="420"/>
        <w:rPr>
          <w:sz w:val="24"/>
        </w:rPr>
      </w:pPr>
    </w:p>
    <w:p w14:paraId="21799C4E" w14:textId="77777777" w:rsidR="00EC3B5D" w:rsidRDefault="00EC3B5D">
      <w:pPr>
        <w:spacing w:line="360" w:lineRule="auto"/>
        <w:ind w:left="420"/>
        <w:rPr>
          <w:sz w:val="24"/>
        </w:rPr>
      </w:pPr>
    </w:p>
    <w:p w14:paraId="516E0DB7" w14:textId="77777777" w:rsidR="00EC3B5D" w:rsidRDefault="00EC3B5D">
      <w:pPr>
        <w:spacing w:line="360" w:lineRule="auto"/>
        <w:ind w:left="420"/>
        <w:rPr>
          <w:sz w:val="24"/>
        </w:rPr>
      </w:pPr>
    </w:p>
    <w:p w14:paraId="0610F3DC" w14:textId="77777777" w:rsidR="00EC3B5D" w:rsidRDefault="00EC3B5D">
      <w:pPr>
        <w:spacing w:line="360" w:lineRule="auto"/>
        <w:ind w:left="420"/>
        <w:rPr>
          <w:sz w:val="24"/>
        </w:rPr>
        <w:sectPr w:rsidR="00EC3B5D" w:rsidSect="00381BC6">
          <w:pgSz w:w="16838" w:h="11906" w:orient="landscape"/>
          <w:pgMar w:top="1803" w:right="1440" w:bottom="1803" w:left="1440" w:header="851" w:footer="992" w:gutter="0"/>
          <w:cols w:space="0"/>
          <w:docGrid w:type="lines" w:linePitch="319"/>
        </w:sectPr>
      </w:pPr>
    </w:p>
    <w:p w14:paraId="5367F23F" w14:textId="77777777" w:rsidR="00EC3B5D" w:rsidRDefault="00000000">
      <w:pPr>
        <w:widowControl/>
        <w:numPr>
          <w:ilvl w:val="0"/>
          <w:numId w:val="1"/>
        </w:numPr>
        <w:ind w:firstLine="420"/>
        <w:rPr>
          <w:rFonts w:ascii="黑体" w:eastAsia="黑体" w:hAnsi="宋体" w:cs="黑体"/>
          <w:color w:val="000000"/>
          <w:kern w:val="0"/>
          <w:sz w:val="28"/>
          <w:szCs w:val="28"/>
          <w:lang w:bidi="ar"/>
        </w:rPr>
      </w:pPr>
      <w:r>
        <w:rPr>
          <w:rFonts w:ascii="黑体" w:eastAsia="黑体" w:hAnsi="宋体" w:cs="黑体" w:hint="eastAsia"/>
          <w:color w:val="000000"/>
          <w:kern w:val="0"/>
          <w:sz w:val="28"/>
          <w:szCs w:val="28"/>
          <w:lang w:bidi="ar"/>
        </w:rPr>
        <w:lastRenderedPageBreak/>
        <w:t>主要完成人情况表</w:t>
      </w:r>
    </w:p>
    <w:tbl>
      <w:tblPr>
        <w:tblStyle w:val="a4"/>
        <w:tblW w:w="0" w:type="auto"/>
        <w:tblLook w:val="04A0" w:firstRow="1" w:lastRow="0" w:firstColumn="1" w:lastColumn="0" w:noHBand="0" w:noVBand="1"/>
      </w:tblPr>
      <w:tblGrid>
        <w:gridCol w:w="1051"/>
        <w:gridCol w:w="761"/>
        <w:gridCol w:w="1242"/>
        <w:gridCol w:w="1215"/>
        <w:gridCol w:w="1227"/>
        <w:gridCol w:w="1201"/>
        <w:gridCol w:w="1593"/>
      </w:tblGrid>
      <w:tr w:rsidR="00EC3B5D" w14:paraId="05AC867C" w14:textId="77777777">
        <w:tc>
          <w:tcPr>
            <w:tcW w:w="1085" w:type="dxa"/>
            <w:vAlign w:val="center"/>
          </w:tcPr>
          <w:p w14:paraId="55C544FC" w14:textId="77777777" w:rsidR="00EC3B5D" w:rsidRDefault="00000000">
            <w:pPr>
              <w:spacing w:line="360" w:lineRule="auto"/>
              <w:jc w:val="center"/>
              <w:rPr>
                <w:sz w:val="24"/>
              </w:rPr>
            </w:pPr>
            <w:r>
              <w:rPr>
                <w:rFonts w:hint="eastAsia"/>
                <w:sz w:val="24"/>
              </w:rPr>
              <w:t>姓名</w:t>
            </w:r>
          </w:p>
        </w:tc>
        <w:tc>
          <w:tcPr>
            <w:tcW w:w="778" w:type="dxa"/>
            <w:vAlign w:val="center"/>
          </w:tcPr>
          <w:p w14:paraId="0BF4592F" w14:textId="77777777" w:rsidR="00EC3B5D" w:rsidRDefault="00000000">
            <w:pPr>
              <w:spacing w:line="360" w:lineRule="auto"/>
              <w:jc w:val="center"/>
              <w:rPr>
                <w:sz w:val="24"/>
              </w:rPr>
            </w:pPr>
            <w:r>
              <w:rPr>
                <w:rFonts w:hint="eastAsia"/>
                <w:sz w:val="24"/>
              </w:rPr>
              <w:t>排名</w:t>
            </w:r>
          </w:p>
        </w:tc>
        <w:tc>
          <w:tcPr>
            <w:tcW w:w="1286" w:type="dxa"/>
            <w:vAlign w:val="center"/>
          </w:tcPr>
          <w:p w14:paraId="380E0730" w14:textId="77777777" w:rsidR="00EC3B5D" w:rsidRDefault="00000000">
            <w:pPr>
              <w:spacing w:line="360" w:lineRule="auto"/>
              <w:jc w:val="center"/>
              <w:rPr>
                <w:sz w:val="24"/>
              </w:rPr>
            </w:pPr>
            <w:r>
              <w:rPr>
                <w:rFonts w:hint="eastAsia"/>
                <w:sz w:val="24"/>
              </w:rPr>
              <w:t>行政职务</w:t>
            </w:r>
          </w:p>
        </w:tc>
        <w:tc>
          <w:tcPr>
            <w:tcW w:w="1258" w:type="dxa"/>
            <w:vAlign w:val="center"/>
          </w:tcPr>
          <w:p w14:paraId="0D368F3D" w14:textId="77777777" w:rsidR="00EC3B5D" w:rsidRDefault="00000000">
            <w:pPr>
              <w:spacing w:line="360" w:lineRule="auto"/>
              <w:jc w:val="center"/>
              <w:rPr>
                <w:sz w:val="24"/>
              </w:rPr>
            </w:pPr>
            <w:r>
              <w:rPr>
                <w:rFonts w:hint="eastAsia"/>
                <w:sz w:val="24"/>
              </w:rPr>
              <w:t>技术职务</w:t>
            </w:r>
          </w:p>
        </w:tc>
        <w:tc>
          <w:tcPr>
            <w:tcW w:w="1257" w:type="dxa"/>
            <w:vAlign w:val="center"/>
          </w:tcPr>
          <w:p w14:paraId="0121BFA0" w14:textId="77777777" w:rsidR="00EC3B5D" w:rsidRDefault="00000000">
            <w:pPr>
              <w:spacing w:line="360" w:lineRule="auto"/>
              <w:jc w:val="center"/>
              <w:rPr>
                <w:sz w:val="24"/>
              </w:rPr>
            </w:pPr>
            <w:r>
              <w:rPr>
                <w:rFonts w:hint="eastAsia"/>
                <w:sz w:val="24"/>
              </w:rPr>
              <w:t>工作单位</w:t>
            </w:r>
          </w:p>
        </w:tc>
        <w:tc>
          <w:tcPr>
            <w:tcW w:w="1229" w:type="dxa"/>
            <w:vAlign w:val="center"/>
          </w:tcPr>
          <w:p w14:paraId="06C113E7" w14:textId="77777777" w:rsidR="00EC3B5D" w:rsidRDefault="00000000">
            <w:pPr>
              <w:spacing w:line="360" w:lineRule="auto"/>
              <w:jc w:val="center"/>
              <w:rPr>
                <w:sz w:val="24"/>
              </w:rPr>
            </w:pPr>
            <w:r>
              <w:rPr>
                <w:rFonts w:hint="eastAsia"/>
                <w:sz w:val="24"/>
              </w:rPr>
              <w:t>完成单位</w:t>
            </w:r>
          </w:p>
        </w:tc>
        <w:tc>
          <w:tcPr>
            <w:tcW w:w="1623" w:type="dxa"/>
            <w:vAlign w:val="center"/>
          </w:tcPr>
          <w:p w14:paraId="38252FEE" w14:textId="77777777" w:rsidR="00EC3B5D" w:rsidRDefault="00000000">
            <w:pPr>
              <w:jc w:val="center"/>
              <w:rPr>
                <w:sz w:val="24"/>
              </w:rPr>
            </w:pPr>
            <w:r>
              <w:rPr>
                <w:sz w:val="24"/>
              </w:rPr>
              <w:t>对本项目技术创造性贡献</w:t>
            </w:r>
          </w:p>
        </w:tc>
      </w:tr>
      <w:tr w:rsidR="00EC3B5D" w14:paraId="141434B4" w14:textId="77777777">
        <w:tc>
          <w:tcPr>
            <w:tcW w:w="1085" w:type="dxa"/>
            <w:vAlign w:val="center"/>
          </w:tcPr>
          <w:p w14:paraId="46AFE3B7" w14:textId="77777777" w:rsidR="00EC3B5D" w:rsidRDefault="00000000">
            <w:pPr>
              <w:spacing w:line="360" w:lineRule="auto"/>
              <w:jc w:val="center"/>
              <w:rPr>
                <w:sz w:val="24"/>
              </w:rPr>
            </w:pPr>
            <w:r>
              <w:rPr>
                <w:rFonts w:hint="eastAsia"/>
                <w:sz w:val="24"/>
              </w:rPr>
              <w:t>蒋秀珊</w:t>
            </w:r>
          </w:p>
        </w:tc>
        <w:tc>
          <w:tcPr>
            <w:tcW w:w="778" w:type="dxa"/>
            <w:vAlign w:val="center"/>
          </w:tcPr>
          <w:p w14:paraId="64BFC4CF" w14:textId="77777777" w:rsidR="00EC3B5D" w:rsidRDefault="00000000">
            <w:pPr>
              <w:spacing w:line="360" w:lineRule="auto"/>
              <w:jc w:val="center"/>
              <w:rPr>
                <w:sz w:val="24"/>
              </w:rPr>
            </w:pPr>
            <w:r>
              <w:rPr>
                <w:rFonts w:hint="eastAsia"/>
                <w:sz w:val="24"/>
              </w:rPr>
              <w:t>1</w:t>
            </w:r>
          </w:p>
        </w:tc>
        <w:tc>
          <w:tcPr>
            <w:tcW w:w="1286" w:type="dxa"/>
            <w:vAlign w:val="center"/>
          </w:tcPr>
          <w:p w14:paraId="2BEE3788" w14:textId="77777777" w:rsidR="00EC3B5D" w:rsidRDefault="00000000">
            <w:pPr>
              <w:spacing w:line="360" w:lineRule="auto"/>
              <w:jc w:val="center"/>
              <w:rPr>
                <w:sz w:val="24"/>
              </w:rPr>
            </w:pPr>
            <w:r>
              <w:rPr>
                <w:rFonts w:hint="eastAsia"/>
                <w:sz w:val="24"/>
              </w:rPr>
              <w:t>无</w:t>
            </w:r>
          </w:p>
        </w:tc>
        <w:tc>
          <w:tcPr>
            <w:tcW w:w="1258" w:type="dxa"/>
            <w:vAlign w:val="center"/>
          </w:tcPr>
          <w:p w14:paraId="6CD51952" w14:textId="77777777" w:rsidR="00EC3B5D" w:rsidRDefault="00000000">
            <w:pPr>
              <w:spacing w:line="360" w:lineRule="auto"/>
              <w:jc w:val="center"/>
              <w:rPr>
                <w:sz w:val="24"/>
              </w:rPr>
            </w:pPr>
            <w:r>
              <w:rPr>
                <w:rFonts w:hint="eastAsia"/>
                <w:sz w:val="24"/>
              </w:rPr>
              <w:t>副教授</w:t>
            </w:r>
          </w:p>
        </w:tc>
        <w:tc>
          <w:tcPr>
            <w:tcW w:w="1257" w:type="dxa"/>
            <w:vAlign w:val="center"/>
          </w:tcPr>
          <w:p w14:paraId="4639527A" w14:textId="77777777" w:rsidR="00EC3B5D" w:rsidRDefault="00000000">
            <w:pPr>
              <w:spacing w:line="360" w:lineRule="auto"/>
              <w:jc w:val="center"/>
              <w:rPr>
                <w:sz w:val="24"/>
              </w:rPr>
            </w:pPr>
            <w:r>
              <w:rPr>
                <w:rFonts w:hint="eastAsia"/>
                <w:sz w:val="24"/>
              </w:rPr>
              <w:t>中国石油大学（华东）</w:t>
            </w:r>
          </w:p>
        </w:tc>
        <w:tc>
          <w:tcPr>
            <w:tcW w:w="1229" w:type="dxa"/>
            <w:vAlign w:val="center"/>
          </w:tcPr>
          <w:p w14:paraId="201DFD8C" w14:textId="77777777" w:rsidR="00EC3B5D" w:rsidRDefault="00000000">
            <w:pPr>
              <w:spacing w:line="360" w:lineRule="auto"/>
              <w:jc w:val="center"/>
              <w:rPr>
                <w:sz w:val="24"/>
              </w:rPr>
            </w:pPr>
            <w:r>
              <w:rPr>
                <w:rFonts w:hint="eastAsia"/>
                <w:sz w:val="24"/>
              </w:rPr>
              <w:t>中国石油大学（华东）</w:t>
            </w:r>
          </w:p>
        </w:tc>
        <w:tc>
          <w:tcPr>
            <w:tcW w:w="1623" w:type="dxa"/>
          </w:tcPr>
          <w:p w14:paraId="39949490" w14:textId="77777777" w:rsidR="00EC3B5D" w:rsidRDefault="00000000">
            <w:pPr>
              <w:rPr>
                <w:sz w:val="24"/>
              </w:rPr>
            </w:pPr>
            <w:r>
              <w:rPr>
                <w:sz w:val="22"/>
                <w:szCs w:val="22"/>
              </w:rPr>
              <w:t>对</w:t>
            </w:r>
            <w:r>
              <w:rPr>
                <w:rFonts w:hint="eastAsia"/>
                <w:sz w:val="22"/>
                <w:szCs w:val="22"/>
              </w:rPr>
              <w:t>本项目的重要科学发现</w:t>
            </w:r>
            <w:r>
              <w:rPr>
                <w:rFonts w:hint="eastAsia"/>
                <w:sz w:val="22"/>
                <w:szCs w:val="22"/>
              </w:rPr>
              <w:t>1</w:t>
            </w:r>
            <w:r>
              <w:rPr>
                <w:rFonts w:hint="eastAsia"/>
                <w:sz w:val="22"/>
                <w:szCs w:val="22"/>
              </w:rPr>
              <w:t>、</w:t>
            </w:r>
            <w:r>
              <w:rPr>
                <w:rFonts w:hint="eastAsia"/>
                <w:sz w:val="22"/>
                <w:szCs w:val="22"/>
              </w:rPr>
              <w:t>2</w:t>
            </w:r>
            <w:r>
              <w:rPr>
                <w:rFonts w:hint="eastAsia"/>
                <w:sz w:val="22"/>
                <w:szCs w:val="22"/>
              </w:rPr>
              <w:t>、</w:t>
            </w:r>
            <w:r>
              <w:rPr>
                <w:rFonts w:hint="eastAsia"/>
                <w:sz w:val="22"/>
                <w:szCs w:val="22"/>
              </w:rPr>
              <w:t>3</w:t>
            </w:r>
            <w:r>
              <w:rPr>
                <w:rFonts w:hint="eastAsia"/>
                <w:sz w:val="22"/>
                <w:szCs w:val="22"/>
              </w:rPr>
              <w:t>均做出了创造性贡献，</w:t>
            </w:r>
            <w:r>
              <w:rPr>
                <w:sz w:val="22"/>
                <w:szCs w:val="22"/>
              </w:rPr>
              <w:t>是代表性论文</w:t>
            </w:r>
            <w:r>
              <w:rPr>
                <w:rFonts w:hint="eastAsia"/>
                <w:sz w:val="22"/>
                <w:szCs w:val="22"/>
              </w:rPr>
              <w:t>1</w:t>
            </w:r>
            <w:r>
              <w:rPr>
                <w:rFonts w:hint="eastAsia"/>
                <w:sz w:val="22"/>
                <w:szCs w:val="22"/>
              </w:rPr>
              <w:t>、</w:t>
            </w:r>
            <w:r>
              <w:rPr>
                <w:sz w:val="22"/>
                <w:szCs w:val="22"/>
              </w:rPr>
              <w:t>2</w:t>
            </w:r>
            <w:r>
              <w:rPr>
                <w:sz w:val="22"/>
                <w:szCs w:val="22"/>
              </w:rPr>
              <w:t>、</w:t>
            </w:r>
            <w:r>
              <w:rPr>
                <w:sz w:val="22"/>
                <w:szCs w:val="22"/>
              </w:rPr>
              <w:t>3</w:t>
            </w:r>
            <w:r>
              <w:rPr>
                <w:rFonts w:hint="eastAsia"/>
                <w:sz w:val="22"/>
                <w:szCs w:val="22"/>
              </w:rPr>
              <w:t>、</w:t>
            </w:r>
            <w:r>
              <w:rPr>
                <w:rFonts w:hint="eastAsia"/>
                <w:sz w:val="22"/>
                <w:szCs w:val="22"/>
              </w:rPr>
              <w:t>4</w:t>
            </w:r>
            <w:r>
              <w:rPr>
                <w:sz w:val="22"/>
                <w:szCs w:val="22"/>
              </w:rPr>
              <w:t>的作者。主要学术贡献为：</w:t>
            </w:r>
            <w:r>
              <w:rPr>
                <w:rFonts w:hint="eastAsia"/>
                <w:sz w:val="22"/>
                <w:szCs w:val="22"/>
              </w:rPr>
              <w:t>刻画了随机鲁棒</w:t>
            </w:r>
            <w:r>
              <w:rPr>
                <w:rFonts w:hint="eastAsia"/>
                <w:sz w:val="22"/>
                <w:szCs w:val="22"/>
              </w:rPr>
              <w:t>Pareto</w:t>
            </w:r>
            <w:r>
              <w:rPr>
                <w:rFonts w:hint="eastAsia"/>
                <w:sz w:val="22"/>
                <w:szCs w:val="22"/>
              </w:rPr>
              <w:t>控制策略概念，建立了鲁棒优化策略存在性条件，解决了策略兼顾多目标优化特性和</w:t>
            </w:r>
            <w:proofErr w:type="gramStart"/>
            <w:r>
              <w:rPr>
                <w:rFonts w:hint="eastAsia"/>
                <w:sz w:val="22"/>
                <w:szCs w:val="22"/>
              </w:rPr>
              <w:t>鲁棒</w:t>
            </w:r>
            <w:proofErr w:type="gramEnd"/>
            <w:r>
              <w:rPr>
                <w:rFonts w:hint="eastAsia"/>
                <w:sz w:val="22"/>
                <w:szCs w:val="22"/>
              </w:rPr>
              <w:t>特性，达到有限资源的最大化分配。</w:t>
            </w:r>
          </w:p>
        </w:tc>
      </w:tr>
      <w:tr w:rsidR="00EC3B5D" w14:paraId="7DF4BC13" w14:textId="77777777">
        <w:tc>
          <w:tcPr>
            <w:tcW w:w="1085" w:type="dxa"/>
            <w:vAlign w:val="center"/>
          </w:tcPr>
          <w:p w14:paraId="66368F71" w14:textId="77777777" w:rsidR="00EC3B5D" w:rsidRDefault="00000000">
            <w:pPr>
              <w:spacing w:line="360" w:lineRule="auto"/>
              <w:jc w:val="center"/>
              <w:rPr>
                <w:sz w:val="24"/>
              </w:rPr>
            </w:pPr>
            <w:r>
              <w:rPr>
                <w:rFonts w:hint="eastAsia"/>
                <w:sz w:val="24"/>
              </w:rPr>
              <w:t>林雅宁</w:t>
            </w:r>
          </w:p>
        </w:tc>
        <w:tc>
          <w:tcPr>
            <w:tcW w:w="778" w:type="dxa"/>
            <w:vAlign w:val="center"/>
          </w:tcPr>
          <w:p w14:paraId="5629C8C7" w14:textId="77777777" w:rsidR="00EC3B5D" w:rsidRDefault="00000000">
            <w:pPr>
              <w:spacing w:line="360" w:lineRule="auto"/>
              <w:jc w:val="center"/>
              <w:rPr>
                <w:sz w:val="24"/>
              </w:rPr>
            </w:pPr>
            <w:r>
              <w:rPr>
                <w:rFonts w:hint="eastAsia"/>
                <w:sz w:val="24"/>
              </w:rPr>
              <w:t>2</w:t>
            </w:r>
          </w:p>
        </w:tc>
        <w:tc>
          <w:tcPr>
            <w:tcW w:w="1286" w:type="dxa"/>
            <w:vAlign w:val="center"/>
          </w:tcPr>
          <w:p w14:paraId="1C085542" w14:textId="77777777" w:rsidR="00EC3B5D" w:rsidRDefault="00000000">
            <w:pPr>
              <w:spacing w:line="360" w:lineRule="auto"/>
              <w:jc w:val="center"/>
              <w:rPr>
                <w:sz w:val="24"/>
              </w:rPr>
            </w:pPr>
            <w:r>
              <w:rPr>
                <w:rFonts w:hint="eastAsia"/>
                <w:sz w:val="24"/>
              </w:rPr>
              <w:t>无</w:t>
            </w:r>
          </w:p>
        </w:tc>
        <w:tc>
          <w:tcPr>
            <w:tcW w:w="1258" w:type="dxa"/>
            <w:vAlign w:val="center"/>
          </w:tcPr>
          <w:p w14:paraId="06BB8C16" w14:textId="77777777" w:rsidR="00EC3B5D" w:rsidRDefault="00000000">
            <w:pPr>
              <w:spacing w:line="360" w:lineRule="auto"/>
              <w:jc w:val="center"/>
              <w:rPr>
                <w:sz w:val="24"/>
              </w:rPr>
            </w:pPr>
            <w:r>
              <w:rPr>
                <w:rFonts w:hint="eastAsia"/>
                <w:sz w:val="24"/>
              </w:rPr>
              <w:t>教授</w:t>
            </w:r>
          </w:p>
        </w:tc>
        <w:tc>
          <w:tcPr>
            <w:tcW w:w="1257" w:type="dxa"/>
            <w:vAlign w:val="center"/>
          </w:tcPr>
          <w:p w14:paraId="63F9E9ED" w14:textId="77777777" w:rsidR="00EC3B5D" w:rsidRDefault="00000000">
            <w:pPr>
              <w:spacing w:line="360" w:lineRule="auto"/>
              <w:jc w:val="center"/>
              <w:rPr>
                <w:sz w:val="24"/>
              </w:rPr>
            </w:pPr>
            <w:r>
              <w:rPr>
                <w:rFonts w:hint="eastAsia"/>
                <w:sz w:val="24"/>
              </w:rPr>
              <w:t>山东理工大学</w:t>
            </w:r>
          </w:p>
        </w:tc>
        <w:tc>
          <w:tcPr>
            <w:tcW w:w="1229" w:type="dxa"/>
            <w:vAlign w:val="center"/>
          </w:tcPr>
          <w:p w14:paraId="0590234F" w14:textId="77777777" w:rsidR="00EC3B5D" w:rsidRDefault="00000000">
            <w:pPr>
              <w:spacing w:line="360" w:lineRule="auto"/>
              <w:jc w:val="center"/>
              <w:rPr>
                <w:sz w:val="24"/>
              </w:rPr>
            </w:pPr>
            <w:r>
              <w:rPr>
                <w:rFonts w:hint="eastAsia"/>
                <w:sz w:val="24"/>
              </w:rPr>
              <w:t>山东理工大学</w:t>
            </w:r>
          </w:p>
        </w:tc>
        <w:tc>
          <w:tcPr>
            <w:tcW w:w="1623" w:type="dxa"/>
          </w:tcPr>
          <w:p w14:paraId="05A74AFF" w14:textId="77777777" w:rsidR="00EC3B5D" w:rsidRDefault="00000000">
            <w:pPr>
              <w:rPr>
                <w:sz w:val="24"/>
              </w:rPr>
            </w:pPr>
            <w:r>
              <w:rPr>
                <w:sz w:val="22"/>
                <w:szCs w:val="22"/>
              </w:rPr>
              <w:t>对</w:t>
            </w:r>
            <w:r>
              <w:rPr>
                <w:rFonts w:hint="eastAsia"/>
                <w:sz w:val="22"/>
                <w:szCs w:val="22"/>
              </w:rPr>
              <w:t>本项目的重要科学发现</w:t>
            </w:r>
            <w:r>
              <w:rPr>
                <w:rFonts w:hint="eastAsia"/>
                <w:sz w:val="22"/>
                <w:szCs w:val="22"/>
              </w:rPr>
              <w:t>1</w:t>
            </w:r>
            <w:r>
              <w:rPr>
                <w:rFonts w:hint="eastAsia"/>
                <w:sz w:val="22"/>
                <w:szCs w:val="22"/>
              </w:rPr>
              <w:t>、</w:t>
            </w:r>
            <w:r>
              <w:rPr>
                <w:rFonts w:hint="eastAsia"/>
                <w:sz w:val="22"/>
                <w:szCs w:val="22"/>
              </w:rPr>
              <w:t>3</w:t>
            </w:r>
            <w:r>
              <w:rPr>
                <w:rFonts w:hint="eastAsia"/>
                <w:sz w:val="22"/>
                <w:szCs w:val="22"/>
              </w:rPr>
              <w:t>做出了创造性贡献，</w:t>
            </w:r>
            <w:r>
              <w:rPr>
                <w:sz w:val="22"/>
                <w:szCs w:val="22"/>
              </w:rPr>
              <w:t>是代表性论文</w:t>
            </w:r>
            <w:r>
              <w:rPr>
                <w:rFonts w:hint="eastAsia"/>
                <w:sz w:val="22"/>
                <w:szCs w:val="22"/>
              </w:rPr>
              <w:t>3</w:t>
            </w:r>
            <w:r>
              <w:rPr>
                <w:rFonts w:hint="eastAsia"/>
                <w:sz w:val="22"/>
                <w:szCs w:val="22"/>
              </w:rPr>
              <w:t>、</w:t>
            </w:r>
            <w:r>
              <w:rPr>
                <w:rFonts w:hint="eastAsia"/>
                <w:sz w:val="22"/>
                <w:szCs w:val="22"/>
              </w:rPr>
              <w:t>4</w:t>
            </w:r>
            <w:r>
              <w:rPr>
                <w:sz w:val="22"/>
                <w:szCs w:val="22"/>
              </w:rPr>
              <w:t>的作者。主要学术贡献为：</w:t>
            </w:r>
            <w:r>
              <w:rPr>
                <w:rFonts w:hint="eastAsia"/>
                <w:sz w:val="22"/>
                <w:szCs w:val="22"/>
              </w:rPr>
              <w:t>将确定性多目标合作</w:t>
            </w:r>
            <w:r>
              <w:rPr>
                <w:rFonts w:hint="eastAsia"/>
                <w:sz w:val="22"/>
                <w:szCs w:val="22"/>
              </w:rPr>
              <w:t>Pareto</w:t>
            </w:r>
            <w:r>
              <w:rPr>
                <w:rFonts w:hint="eastAsia"/>
                <w:sz w:val="22"/>
                <w:szCs w:val="22"/>
              </w:rPr>
              <w:t>控制策略研究推广到随机系统；提出了对称信息下的随机系统合作</w:t>
            </w:r>
            <w:r>
              <w:rPr>
                <w:rFonts w:hint="eastAsia"/>
                <w:sz w:val="22"/>
                <w:szCs w:val="22"/>
              </w:rPr>
              <w:t>Pareto</w:t>
            </w:r>
            <w:r>
              <w:rPr>
                <w:rFonts w:hint="eastAsia"/>
                <w:sz w:val="22"/>
                <w:szCs w:val="22"/>
              </w:rPr>
              <w:t>控制策略存在条件和非对称信息下的随机系统非合作</w:t>
            </w:r>
            <w:proofErr w:type="spellStart"/>
            <w:r>
              <w:rPr>
                <w:rFonts w:hint="eastAsia"/>
                <w:sz w:val="22"/>
                <w:szCs w:val="22"/>
              </w:rPr>
              <w:t>Stackelbe</w:t>
            </w:r>
            <w:proofErr w:type="spellEnd"/>
            <w:r>
              <w:rPr>
                <w:rFonts w:hint="eastAsia"/>
                <w:sz w:val="22"/>
                <w:szCs w:val="22"/>
              </w:rPr>
              <w:t xml:space="preserve"> </w:t>
            </w:r>
            <w:r>
              <w:rPr>
                <w:rFonts w:hint="eastAsia"/>
                <w:sz w:val="22"/>
                <w:szCs w:val="22"/>
              </w:rPr>
              <w:lastRenderedPageBreak/>
              <w:t>-</w:t>
            </w:r>
            <w:proofErr w:type="spellStart"/>
            <w:r>
              <w:rPr>
                <w:rFonts w:hint="eastAsia"/>
                <w:sz w:val="22"/>
                <w:szCs w:val="22"/>
              </w:rPr>
              <w:t>rg</w:t>
            </w:r>
            <w:proofErr w:type="spellEnd"/>
            <w:r>
              <w:rPr>
                <w:rFonts w:hint="eastAsia"/>
                <w:sz w:val="22"/>
                <w:szCs w:val="22"/>
              </w:rPr>
              <w:t>控制策略存在条件，为随机多目标优化控制问题</w:t>
            </w:r>
            <w:r>
              <w:rPr>
                <w:sz w:val="22"/>
                <w:szCs w:val="22"/>
              </w:rPr>
              <w:t>提供了有效借鉴。</w:t>
            </w:r>
          </w:p>
        </w:tc>
      </w:tr>
      <w:tr w:rsidR="00EC3B5D" w14:paraId="4CA481ED" w14:textId="77777777">
        <w:tc>
          <w:tcPr>
            <w:tcW w:w="1085" w:type="dxa"/>
            <w:vAlign w:val="center"/>
          </w:tcPr>
          <w:p w14:paraId="30E021E2" w14:textId="77777777" w:rsidR="00EC3B5D" w:rsidRDefault="00000000">
            <w:pPr>
              <w:spacing w:line="360" w:lineRule="auto"/>
              <w:jc w:val="center"/>
              <w:rPr>
                <w:sz w:val="24"/>
              </w:rPr>
            </w:pPr>
            <w:r>
              <w:rPr>
                <w:rFonts w:hint="eastAsia"/>
                <w:sz w:val="24"/>
              </w:rPr>
              <w:lastRenderedPageBreak/>
              <w:t>张维海</w:t>
            </w:r>
          </w:p>
        </w:tc>
        <w:tc>
          <w:tcPr>
            <w:tcW w:w="778" w:type="dxa"/>
            <w:vAlign w:val="center"/>
          </w:tcPr>
          <w:p w14:paraId="2180B40B" w14:textId="77777777" w:rsidR="00EC3B5D" w:rsidRDefault="00000000">
            <w:pPr>
              <w:spacing w:line="360" w:lineRule="auto"/>
              <w:jc w:val="center"/>
              <w:rPr>
                <w:sz w:val="24"/>
              </w:rPr>
            </w:pPr>
            <w:r>
              <w:rPr>
                <w:rFonts w:hint="eastAsia"/>
                <w:sz w:val="24"/>
              </w:rPr>
              <w:t>3</w:t>
            </w:r>
          </w:p>
        </w:tc>
        <w:tc>
          <w:tcPr>
            <w:tcW w:w="1286" w:type="dxa"/>
            <w:vAlign w:val="center"/>
          </w:tcPr>
          <w:p w14:paraId="6187D4C6" w14:textId="77777777" w:rsidR="00EC3B5D" w:rsidRDefault="00000000">
            <w:pPr>
              <w:spacing w:line="360" w:lineRule="auto"/>
              <w:jc w:val="center"/>
              <w:rPr>
                <w:sz w:val="24"/>
              </w:rPr>
            </w:pPr>
            <w:r>
              <w:rPr>
                <w:rFonts w:hint="eastAsia"/>
                <w:sz w:val="24"/>
              </w:rPr>
              <w:t>无</w:t>
            </w:r>
          </w:p>
        </w:tc>
        <w:tc>
          <w:tcPr>
            <w:tcW w:w="1258" w:type="dxa"/>
            <w:vAlign w:val="center"/>
          </w:tcPr>
          <w:p w14:paraId="32FA9469" w14:textId="77777777" w:rsidR="00EC3B5D" w:rsidRDefault="00000000">
            <w:pPr>
              <w:spacing w:line="360" w:lineRule="auto"/>
              <w:jc w:val="center"/>
              <w:rPr>
                <w:sz w:val="24"/>
              </w:rPr>
            </w:pPr>
            <w:r>
              <w:rPr>
                <w:rFonts w:hint="eastAsia"/>
                <w:sz w:val="24"/>
              </w:rPr>
              <w:t>教授</w:t>
            </w:r>
          </w:p>
        </w:tc>
        <w:tc>
          <w:tcPr>
            <w:tcW w:w="1257" w:type="dxa"/>
            <w:vAlign w:val="center"/>
          </w:tcPr>
          <w:p w14:paraId="521C49E0" w14:textId="77777777" w:rsidR="00EC3B5D" w:rsidRDefault="00000000">
            <w:pPr>
              <w:spacing w:line="360" w:lineRule="auto"/>
              <w:jc w:val="center"/>
              <w:rPr>
                <w:sz w:val="24"/>
              </w:rPr>
            </w:pPr>
            <w:r>
              <w:rPr>
                <w:rFonts w:hint="eastAsia"/>
                <w:sz w:val="24"/>
              </w:rPr>
              <w:t>山东科技大学</w:t>
            </w:r>
          </w:p>
        </w:tc>
        <w:tc>
          <w:tcPr>
            <w:tcW w:w="1229" w:type="dxa"/>
            <w:vAlign w:val="center"/>
          </w:tcPr>
          <w:p w14:paraId="224AE607" w14:textId="77777777" w:rsidR="00EC3B5D" w:rsidRDefault="00000000">
            <w:pPr>
              <w:spacing w:line="360" w:lineRule="auto"/>
              <w:jc w:val="center"/>
              <w:rPr>
                <w:sz w:val="24"/>
              </w:rPr>
            </w:pPr>
            <w:r>
              <w:rPr>
                <w:rFonts w:hint="eastAsia"/>
                <w:sz w:val="24"/>
              </w:rPr>
              <w:t>山东科技大学</w:t>
            </w:r>
          </w:p>
        </w:tc>
        <w:tc>
          <w:tcPr>
            <w:tcW w:w="1623" w:type="dxa"/>
          </w:tcPr>
          <w:p w14:paraId="2E67513E" w14:textId="77777777" w:rsidR="00EC3B5D" w:rsidRDefault="00000000">
            <w:pPr>
              <w:rPr>
                <w:sz w:val="24"/>
              </w:rPr>
            </w:pPr>
            <w:r>
              <w:rPr>
                <w:sz w:val="22"/>
                <w:szCs w:val="22"/>
              </w:rPr>
              <w:t>对</w:t>
            </w:r>
            <w:r>
              <w:rPr>
                <w:rFonts w:hint="eastAsia"/>
                <w:sz w:val="22"/>
                <w:szCs w:val="22"/>
              </w:rPr>
              <w:t>本项目的重要科学发现</w:t>
            </w:r>
            <w:r>
              <w:rPr>
                <w:rFonts w:hint="eastAsia"/>
                <w:sz w:val="22"/>
                <w:szCs w:val="22"/>
              </w:rPr>
              <w:t>1</w:t>
            </w:r>
            <w:r>
              <w:rPr>
                <w:rFonts w:hint="eastAsia"/>
                <w:sz w:val="22"/>
                <w:szCs w:val="22"/>
              </w:rPr>
              <w:t>、</w:t>
            </w:r>
            <w:r>
              <w:rPr>
                <w:rFonts w:hint="eastAsia"/>
                <w:sz w:val="22"/>
                <w:szCs w:val="22"/>
              </w:rPr>
              <w:t>3</w:t>
            </w:r>
            <w:r>
              <w:rPr>
                <w:rFonts w:hint="eastAsia"/>
                <w:sz w:val="22"/>
                <w:szCs w:val="22"/>
              </w:rPr>
              <w:t>做出了创造性贡献，</w:t>
            </w:r>
            <w:r>
              <w:rPr>
                <w:sz w:val="22"/>
                <w:szCs w:val="22"/>
              </w:rPr>
              <w:t>是代表性论文</w:t>
            </w:r>
            <w:r>
              <w:rPr>
                <w:rFonts w:hint="eastAsia"/>
                <w:sz w:val="22"/>
                <w:szCs w:val="22"/>
              </w:rPr>
              <w:t>1</w:t>
            </w:r>
            <w:r>
              <w:rPr>
                <w:rFonts w:hint="eastAsia"/>
                <w:sz w:val="22"/>
                <w:szCs w:val="22"/>
              </w:rPr>
              <w:t>、</w:t>
            </w:r>
            <w:r>
              <w:rPr>
                <w:rFonts w:hint="eastAsia"/>
                <w:sz w:val="22"/>
                <w:szCs w:val="22"/>
              </w:rPr>
              <w:t>3</w:t>
            </w:r>
            <w:r>
              <w:rPr>
                <w:rFonts w:hint="eastAsia"/>
                <w:sz w:val="22"/>
                <w:szCs w:val="22"/>
              </w:rPr>
              <w:t>、</w:t>
            </w:r>
            <w:r>
              <w:rPr>
                <w:rFonts w:hint="eastAsia"/>
                <w:sz w:val="22"/>
                <w:szCs w:val="22"/>
              </w:rPr>
              <w:t>4</w:t>
            </w:r>
            <w:r>
              <w:rPr>
                <w:rFonts w:hint="eastAsia"/>
                <w:sz w:val="22"/>
                <w:szCs w:val="22"/>
              </w:rPr>
              <w:t>、</w:t>
            </w:r>
            <w:r>
              <w:rPr>
                <w:rFonts w:hint="eastAsia"/>
                <w:sz w:val="22"/>
                <w:szCs w:val="22"/>
              </w:rPr>
              <w:t>5</w:t>
            </w:r>
            <w:r>
              <w:rPr>
                <w:sz w:val="22"/>
                <w:szCs w:val="22"/>
              </w:rPr>
              <w:t>的作者。主要学术贡献为：提出了</w:t>
            </w:r>
            <w:r>
              <w:rPr>
                <w:rFonts w:hint="eastAsia"/>
                <w:sz w:val="22"/>
                <w:szCs w:val="22"/>
              </w:rPr>
              <w:t>离散随机系统和均方场随机系统的</w:t>
            </w:r>
            <w:r>
              <w:rPr>
                <w:rFonts w:hint="eastAsia"/>
                <w:sz w:val="22"/>
                <w:szCs w:val="22"/>
              </w:rPr>
              <w:t>Pareto</w:t>
            </w:r>
            <w:r>
              <w:rPr>
                <w:rFonts w:hint="eastAsia"/>
                <w:sz w:val="22"/>
                <w:szCs w:val="22"/>
              </w:rPr>
              <w:t>控制策略问题，给出了设计策略存在条件和多目标优化解的解决方案，</w:t>
            </w:r>
            <w:r>
              <w:rPr>
                <w:sz w:val="22"/>
                <w:szCs w:val="22"/>
              </w:rPr>
              <w:t>为通过</w:t>
            </w:r>
            <w:r>
              <w:rPr>
                <w:rFonts w:hint="eastAsia"/>
                <w:sz w:val="22"/>
                <w:szCs w:val="22"/>
              </w:rPr>
              <w:t>随机</w:t>
            </w:r>
            <w:r>
              <w:rPr>
                <w:sz w:val="22"/>
                <w:szCs w:val="22"/>
              </w:rPr>
              <w:t>分析来</w:t>
            </w:r>
            <w:r>
              <w:rPr>
                <w:rFonts w:hint="eastAsia"/>
                <w:sz w:val="22"/>
                <w:szCs w:val="22"/>
              </w:rPr>
              <w:t>解决博弈框架下多目标优化问题</w:t>
            </w:r>
            <w:r>
              <w:rPr>
                <w:sz w:val="22"/>
                <w:szCs w:val="22"/>
              </w:rPr>
              <w:t>提供了有效措施。</w:t>
            </w:r>
          </w:p>
        </w:tc>
      </w:tr>
    </w:tbl>
    <w:p w14:paraId="5E194919" w14:textId="77777777" w:rsidR="00EC3B5D" w:rsidRDefault="00EC3B5D">
      <w:pPr>
        <w:spacing w:line="360" w:lineRule="auto"/>
        <w:ind w:left="420"/>
        <w:rPr>
          <w:sz w:val="24"/>
        </w:rPr>
      </w:pPr>
    </w:p>
    <w:sectPr w:rsidR="00EC3B5D">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0E02" w14:textId="77777777" w:rsidR="00381BC6" w:rsidRDefault="00381BC6" w:rsidP="00B70EEA">
      <w:r>
        <w:separator/>
      </w:r>
    </w:p>
  </w:endnote>
  <w:endnote w:type="continuationSeparator" w:id="0">
    <w:p w14:paraId="63FCD4BA" w14:textId="77777777" w:rsidR="00381BC6" w:rsidRDefault="00381BC6" w:rsidP="00B7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E7E66" w14:textId="77777777" w:rsidR="00381BC6" w:rsidRDefault="00381BC6" w:rsidP="00B70EEA">
      <w:r>
        <w:separator/>
      </w:r>
    </w:p>
  </w:footnote>
  <w:footnote w:type="continuationSeparator" w:id="0">
    <w:p w14:paraId="0A978098" w14:textId="77777777" w:rsidR="00381BC6" w:rsidRDefault="00381BC6" w:rsidP="00B70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0E2211"/>
    <w:multiLevelType w:val="singleLevel"/>
    <w:tmpl w:val="FB0E2211"/>
    <w:lvl w:ilvl="0">
      <w:start w:val="4"/>
      <w:numFmt w:val="chineseCounting"/>
      <w:suff w:val="nothing"/>
      <w:lvlText w:val="%1、"/>
      <w:lvlJc w:val="left"/>
      <w:rPr>
        <w:rFonts w:hint="eastAsia"/>
      </w:rPr>
    </w:lvl>
  </w:abstractNum>
  <w:num w:numId="1" w16cid:durableId="1279023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kyN2E5NGVkOTkzNmQ1NTIyOTU5ZTBiNTg3NWRiYjYifQ=="/>
  </w:docVars>
  <w:rsids>
    <w:rsidRoot w:val="00EC3B5D"/>
    <w:rsid w:val="0013411F"/>
    <w:rsid w:val="00381BC6"/>
    <w:rsid w:val="00B70EEA"/>
    <w:rsid w:val="00BA029C"/>
    <w:rsid w:val="00EC3B5D"/>
    <w:rsid w:val="015526CC"/>
    <w:rsid w:val="04F316EA"/>
    <w:rsid w:val="05051CEF"/>
    <w:rsid w:val="052A1BD0"/>
    <w:rsid w:val="05740424"/>
    <w:rsid w:val="05D53C72"/>
    <w:rsid w:val="08AC093D"/>
    <w:rsid w:val="0F727C92"/>
    <w:rsid w:val="11E92D53"/>
    <w:rsid w:val="18194181"/>
    <w:rsid w:val="1B1301FA"/>
    <w:rsid w:val="1E0B24A6"/>
    <w:rsid w:val="1EBF3F9C"/>
    <w:rsid w:val="20C036CA"/>
    <w:rsid w:val="20FB1252"/>
    <w:rsid w:val="23B33ED1"/>
    <w:rsid w:val="24443260"/>
    <w:rsid w:val="246953F2"/>
    <w:rsid w:val="249D080B"/>
    <w:rsid w:val="28537F15"/>
    <w:rsid w:val="31AC77B7"/>
    <w:rsid w:val="31CE34E0"/>
    <w:rsid w:val="32E70ED5"/>
    <w:rsid w:val="35013A5F"/>
    <w:rsid w:val="354F39CB"/>
    <w:rsid w:val="35B45818"/>
    <w:rsid w:val="36B60F25"/>
    <w:rsid w:val="3B2714BA"/>
    <w:rsid w:val="3B9A31B6"/>
    <w:rsid w:val="3D1C1907"/>
    <w:rsid w:val="40104C12"/>
    <w:rsid w:val="403A38E1"/>
    <w:rsid w:val="40E712F9"/>
    <w:rsid w:val="43AD04A2"/>
    <w:rsid w:val="45581B00"/>
    <w:rsid w:val="4624375E"/>
    <w:rsid w:val="47A14075"/>
    <w:rsid w:val="49A34401"/>
    <w:rsid w:val="503F7300"/>
    <w:rsid w:val="50E323B3"/>
    <w:rsid w:val="551B21C2"/>
    <w:rsid w:val="57EB7F6C"/>
    <w:rsid w:val="5975604F"/>
    <w:rsid w:val="598D22F5"/>
    <w:rsid w:val="5A0B58C5"/>
    <w:rsid w:val="5D436E4D"/>
    <w:rsid w:val="60E16A0B"/>
    <w:rsid w:val="62173786"/>
    <w:rsid w:val="650A75D2"/>
    <w:rsid w:val="660B1854"/>
    <w:rsid w:val="67762CFD"/>
    <w:rsid w:val="6B425A2B"/>
    <w:rsid w:val="6C126A5D"/>
    <w:rsid w:val="6C375961"/>
    <w:rsid w:val="6FAA5C3A"/>
    <w:rsid w:val="723E08BB"/>
    <w:rsid w:val="756A6128"/>
    <w:rsid w:val="778F3C69"/>
    <w:rsid w:val="78763B71"/>
    <w:rsid w:val="78D61F25"/>
    <w:rsid w:val="7B0D509D"/>
    <w:rsid w:val="7C4C0626"/>
    <w:rsid w:val="7FED2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96BF6"/>
  <w15:docId w15:val="{62A27730-FB0D-4C35-AA22-EC2ECBA9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autoRedefine/>
    <w:qFormat/>
    <w:pPr>
      <w:spacing w:line="360" w:lineRule="auto"/>
      <w:ind w:firstLineChars="200" w:firstLine="480"/>
    </w:pPr>
    <w:rPr>
      <w:rFonts w:ascii="仿宋_GB2312"/>
      <w:sz w:val="24"/>
    </w:rPr>
  </w:style>
  <w:style w:type="table" w:styleId="a4">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autoRedefine/>
    <w:qFormat/>
    <w:rPr>
      <w:b/>
    </w:rPr>
  </w:style>
  <w:style w:type="paragraph" w:styleId="a6">
    <w:name w:val="header"/>
    <w:basedOn w:val="a"/>
    <w:link w:val="a7"/>
    <w:rsid w:val="00B70EEA"/>
    <w:pPr>
      <w:tabs>
        <w:tab w:val="center" w:pos="4153"/>
        <w:tab w:val="right" w:pos="8306"/>
      </w:tabs>
      <w:snapToGrid w:val="0"/>
      <w:jc w:val="center"/>
    </w:pPr>
    <w:rPr>
      <w:sz w:val="18"/>
      <w:szCs w:val="18"/>
    </w:rPr>
  </w:style>
  <w:style w:type="character" w:customStyle="1" w:styleId="a7">
    <w:name w:val="页眉 字符"/>
    <w:basedOn w:val="a0"/>
    <w:link w:val="a6"/>
    <w:rsid w:val="00B70EEA"/>
    <w:rPr>
      <w:rFonts w:asciiTheme="minorHAnsi" w:eastAsiaTheme="minorEastAsia" w:hAnsiTheme="minorHAnsi" w:cstheme="minorBidi"/>
      <w:kern w:val="2"/>
      <w:sz w:val="18"/>
      <w:szCs w:val="18"/>
    </w:rPr>
  </w:style>
  <w:style w:type="paragraph" w:styleId="a8">
    <w:name w:val="footer"/>
    <w:basedOn w:val="a"/>
    <w:link w:val="a9"/>
    <w:rsid w:val="00B70EEA"/>
    <w:pPr>
      <w:tabs>
        <w:tab w:val="center" w:pos="4153"/>
        <w:tab w:val="right" w:pos="8306"/>
      </w:tabs>
      <w:snapToGrid w:val="0"/>
      <w:jc w:val="left"/>
    </w:pPr>
    <w:rPr>
      <w:sz w:val="18"/>
      <w:szCs w:val="18"/>
    </w:rPr>
  </w:style>
  <w:style w:type="character" w:customStyle="1" w:styleId="a9">
    <w:name w:val="页脚 字符"/>
    <w:basedOn w:val="a0"/>
    <w:link w:val="a8"/>
    <w:rsid w:val="00B70EE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109/TCYB.2022.3179605" TargetMode="External"/><Relationship Id="rId3" Type="http://schemas.openxmlformats.org/officeDocument/2006/relationships/settings" Target="settings.xml"/><Relationship Id="rId7" Type="http://schemas.openxmlformats.org/officeDocument/2006/relationships/hyperlink" Target="https://doi.org/10.1109/TCYB.2020.30239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hanke</dc:creator>
  <cp:lastModifiedBy>yaning_lin@163.com</cp:lastModifiedBy>
  <cp:revision>2</cp:revision>
  <dcterms:created xsi:type="dcterms:W3CDTF">2024-01-26T08:27:00Z</dcterms:created>
  <dcterms:modified xsi:type="dcterms:W3CDTF">2024-01-26T08:27:00Z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580E3B3A1BC6412FB600EC0C76ACEE1A_13</vt:lpwstr>
  </property>
</Properties>
</file>