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71283">
      <w:pPr>
        <w:spacing w:line="560" w:lineRule="exact"/>
        <w:jc w:val="both"/>
        <w:rPr>
          <w:rFonts w:hint="default" w:ascii="方正小标宋简体" w:hAnsi="方正小标宋简体" w:eastAsia="方正小标宋简体" w:cs="方正小标宋简体"/>
          <w:sz w:val="44"/>
          <w:szCs w:val="44"/>
          <w:highlight w:val="none"/>
          <w:lang w:val="en-US" w:eastAsia="zh-CN"/>
        </w:rPr>
      </w:pPr>
      <w:r>
        <w:rPr>
          <w:rFonts w:hint="eastAsia" w:ascii="黑体" w:hAnsi="黑体" w:eastAsia="黑体" w:cs="黑体"/>
          <w:sz w:val="32"/>
          <w:szCs w:val="32"/>
          <w:highlight w:val="none"/>
          <w:lang w:val="en-US" w:eastAsia="zh-CN"/>
        </w:rPr>
        <w:t>附件2</w:t>
      </w:r>
    </w:p>
    <w:p w14:paraId="2A01BA78">
      <w:pPr>
        <w:spacing w:line="560" w:lineRule="exact"/>
        <w:jc w:val="center"/>
        <w:rPr>
          <w:rFonts w:hint="eastAsia" w:ascii="方正小标宋简体" w:hAnsi="方正小标宋简体" w:eastAsia="方正小标宋简体" w:cs="方正小标宋简体"/>
          <w:sz w:val="44"/>
          <w:szCs w:val="44"/>
          <w:highlight w:val="none"/>
        </w:rPr>
      </w:pPr>
    </w:p>
    <w:p w14:paraId="0774B976">
      <w:pPr>
        <w:spacing w:line="560" w:lineRule="exact"/>
        <w:jc w:val="center"/>
        <w:rPr>
          <w:rFonts w:hint="eastAsia" w:ascii="方正小标宋简体" w:hAnsi="方正小标宋简体" w:eastAsia="方正小标宋简体" w:cs="方正小标宋简体"/>
          <w:sz w:val="44"/>
          <w:szCs w:val="44"/>
          <w:highlight w:val="none"/>
        </w:rPr>
      </w:pPr>
    </w:p>
    <w:p w14:paraId="64567808">
      <w:pPr>
        <w:spacing w:line="560" w:lineRule="exact"/>
        <w:jc w:val="center"/>
        <w:rPr>
          <w:rFonts w:hint="eastAsia" w:ascii="方正小标宋简体" w:hAnsi="方正小标宋简体" w:eastAsia="方正小标宋简体" w:cs="方正小标宋简体"/>
          <w:sz w:val="44"/>
          <w:szCs w:val="44"/>
          <w:highlight w:val="none"/>
        </w:rPr>
      </w:pPr>
    </w:p>
    <w:p w14:paraId="4B389037">
      <w:pPr>
        <w:pStyle w:val="2"/>
        <w:spacing w:line="64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地理信息科技进步奖</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励</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规定</w:t>
      </w:r>
    </w:p>
    <w:p w14:paraId="49B73A4C">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71D28413">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5AC731C3">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53711744">
      <w:pPr>
        <w:spacing w:line="560" w:lineRule="exact"/>
        <w:jc w:val="center"/>
        <w:rPr>
          <w:rFonts w:ascii="黑体" w:hAnsi="黑体" w:eastAsia="黑体" w:cs="黑体"/>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t>目　　录</w:t>
      </w:r>
    </w:p>
    <w:p w14:paraId="1D700CE1">
      <w:pPr>
        <w:spacing w:line="56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03D3AEF8">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第一章　总　则</w:t>
      </w:r>
    </w:p>
    <w:p w14:paraId="69D8558E">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第二章  机</w:t>
      </w:r>
      <w:r>
        <w:rPr>
          <w:rFonts w:hint="eastAsia" w:ascii="黑体" w:hAnsi="黑体" w:eastAsia="黑体" w:cs="黑体"/>
          <w:color w:val="000000" w:themeColor="text1"/>
          <w:sz w:val="32"/>
          <w:szCs w:val="32"/>
          <w:highlight w:val="none"/>
          <w14:textFill>
            <w14:solidFill>
              <w14:schemeClr w14:val="tx1"/>
            </w14:solidFill>
          </w14:textFill>
        </w:rPr>
        <w:t>　</w:t>
      </w:r>
      <w:r>
        <w:rPr>
          <w:rFonts w:hint="eastAsia" w:ascii="黑体" w:hAnsi="黑体" w:eastAsia="黑体" w:cs="黑体"/>
          <w:color w:val="000000" w:themeColor="text1"/>
          <w:sz w:val="32"/>
          <w:szCs w:val="32"/>
          <w:highlight w:val="none"/>
          <w:lang w:val="en-US" w:eastAsia="zh-CN"/>
          <w14:textFill>
            <w14:solidFill>
              <w14:schemeClr w14:val="tx1"/>
            </w14:solidFill>
          </w14:textFill>
        </w:rPr>
        <w:t>构</w:t>
      </w:r>
    </w:p>
    <w:p w14:paraId="73C077AE">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章　申　报</w:t>
      </w:r>
    </w:p>
    <w:p w14:paraId="62A233B3">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章　评　审</w:t>
      </w:r>
    </w:p>
    <w:p w14:paraId="5735AB81">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章　授　奖</w:t>
      </w:r>
    </w:p>
    <w:p w14:paraId="2E0EA549">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章  附　则</w:t>
      </w:r>
    </w:p>
    <w:p w14:paraId="4A7D6172">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2DBBF892">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370829A6">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3CB677EF">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1DF74040">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69D85680">
      <w:pPr>
        <w:spacing w:line="560" w:lineRule="exact"/>
        <w:jc w:val="center"/>
        <w:rPr>
          <w:rFonts w:ascii="黑体" w:hAnsi="仿宋" w:eastAsia="黑体" w:cs="宋体"/>
          <w:color w:val="000000" w:themeColor="text1"/>
          <w:sz w:val="32"/>
          <w:szCs w:val="32"/>
          <w:highlight w:val="none"/>
          <w14:textFill>
            <w14:solidFill>
              <w14:schemeClr w14:val="tx1"/>
            </w14:solidFill>
          </w14:textFill>
        </w:rPr>
      </w:pPr>
      <w:r>
        <w:rPr>
          <w:rFonts w:hint="eastAsia" w:ascii="黑体" w:hAnsi="仿宋" w:eastAsia="黑体" w:cs="宋体"/>
          <w:color w:val="000000" w:themeColor="text1"/>
          <w:sz w:val="32"/>
          <w:szCs w:val="32"/>
          <w:highlight w:val="none"/>
          <w14:textFill>
            <w14:solidFill>
              <w14:schemeClr w14:val="tx1"/>
            </w14:solidFill>
          </w14:textFill>
        </w:rPr>
        <w:br w:type="page"/>
      </w:r>
    </w:p>
    <w:p w14:paraId="502E3A76">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第一章　总　则</w:t>
      </w:r>
    </w:p>
    <w:p w14:paraId="794F939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是中国地理信息产业协会</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根据《国家科学技术奖励条例》和中华人民共和国科学技术部《社会力量设立科学技术奖管理办法》设立的地理信息科学技术奖</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t>。</w:t>
      </w:r>
    </w:p>
    <w:p w14:paraId="248BBED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第二条</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科技进步奖为</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推动地理信息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科学</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技术创新</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加快实现高水平科技自立自强</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激励更多的质量优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水平高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效益</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好的科技成果，奖励在地理信息科学基础研究、技术开发、应用服务中做出突出贡献的中国公民和组织</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而设立</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w:t>
      </w:r>
    </w:p>
    <w:p w14:paraId="08A22AC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为了做好</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科技进步奖励工作</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，包括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申报、评审、授奖等活动</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保证评审质量</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auto"/>
          <w:sz w:val="32"/>
          <w:szCs w:val="32"/>
          <w:lang w:val="en-US" w:eastAsia="zh-CN"/>
        </w:rPr>
        <w:t>根据</w:t>
      </w:r>
      <w:r>
        <w:rPr>
          <w:rFonts w:hint="eastAsia" w:ascii="仿宋_GB2312" w:hAnsi="仿宋" w:eastAsia="仿宋_GB2312" w:cs="宋体"/>
          <w:color w:val="auto"/>
          <w:sz w:val="32"/>
          <w:szCs w:val="32"/>
        </w:rPr>
        <w:t>《地理信息科学技术奖励办法》</w:t>
      </w:r>
      <w:r>
        <w:rPr>
          <w:rFonts w:hint="eastAsia" w:ascii="仿宋_GB2312" w:hAnsi="仿宋" w:eastAsia="仿宋_GB2312" w:cs="宋体"/>
          <w:color w:val="auto"/>
          <w:sz w:val="32"/>
          <w:szCs w:val="32"/>
          <w:lang w:eastAsia="zh-CN"/>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制定本</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规定</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遵循</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公开、公平、公正</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原则，实行科学的评审制度，不受任何组织或个人干涉。</w:t>
      </w:r>
    </w:p>
    <w:p w14:paraId="73E18195">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pacing w:val="0"/>
          <w:kern w:val="0"/>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理信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息科技进步奖励工作每年开展一次，设一等奖、二等奖2个等级。对做出特别重大的科学发现、科学发明、应用服务等创新性科学技术成果的，可以授予特等奖。</w:t>
      </w:r>
    </w:p>
    <w:p w14:paraId="0CB06A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地理信息科学技术奖励委员会（简称奖励委）负责地理信息科学技术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指导和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管理</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1221DC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地理信息科技进步奖评审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（简称评审委）负责地理信息科技进步奖的评审工作。</w:t>
      </w:r>
    </w:p>
    <w:p w14:paraId="506680F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地理信息科学技术奖励委员会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办公室</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（简称奖励</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设在协会秘书处，负责奖励委日常工作。</w:t>
      </w:r>
    </w:p>
    <w:p w14:paraId="19E5C43A">
      <w:pPr>
        <w:pStyle w:val="2"/>
        <w:spacing w:line="560" w:lineRule="exact"/>
        <w:jc w:val="cente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第二章</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机</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构</w:t>
      </w:r>
    </w:p>
    <w:p w14:paraId="01C04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奖励委的主要职责是：</w:t>
      </w:r>
    </w:p>
    <w:p w14:paraId="60DD5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1.</w:t>
      </w:r>
      <w:r>
        <w:rPr>
          <w:rFonts w:hint="eastAsia" w:ascii="仿宋_GB2312" w:hAnsi="宋体" w:eastAsia="仿宋_GB2312" w:cs="仿宋_GB2312"/>
          <w:i w:val="0"/>
          <w:iCs w:val="0"/>
          <w:caps w:val="0"/>
          <w:color w:val="000000"/>
          <w:spacing w:val="0"/>
          <w:kern w:val="0"/>
          <w:sz w:val="32"/>
          <w:szCs w:val="32"/>
          <w:highlight w:val="none"/>
          <w:lang w:val="en-US" w:eastAsia="zh-CN"/>
        </w:rPr>
        <w:t>审核由</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奖励办根据当年申报项目数量提出的</w:t>
      </w:r>
      <w:r>
        <w:rPr>
          <w:rFonts w:ascii="仿宋_GB2312" w:hAnsi="宋体" w:eastAsia="仿宋_GB2312" w:cs="仿宋_GB2312"/>
          <w:i w:val="0"/>
          <w:iCs w:val="0"/>
          <w:caps w:val="0"/>
          <w:color w:val="000000" w:themeColor="text1"/>
          <w:spacing w:val="0"/>
          <w:sz w:val="32"/>
          <w:szCs w:val="32"/>
          <w:highlight w:val="none"/>
          <w14:textFill>
            <w14:solidFill>
              <w14:schemeClr w14:val="tx1"/>
            </w14:solidFill>
          </w14:textFill>
        </w:rPr>
        <w:t>各等级获奖</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数额</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w:t>
      </w:r>
    </w:p>
    <w:p w14:paraId="2663C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2.审定评审委的评审结果。</w:t>
      </w:r>
    </w:p>
    <w:p w14:paraId="1FF5B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3.指导、</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监督奖励工作，研究、解决奖励工作中出现的其他重大问题。</w:t>
      </w:r>
    </w:p>
    <w:p w14:paraId="61F57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奖励委设主任委员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1人，</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副主任委员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8</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12人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委员若干人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实行聘任制，</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任期与本届协会同期</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p>
    <w:p w14:paraId="5C5FF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评审委的主要职责是：</w:t>
      </w:r>
    </w:p>
    <w:p w14:paraId="1667D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1.负责地理信息科技进步奖的评审工作。</w:t>
      </w:r>
    </w:p>
    <w:p w14:paraId="132DC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2.向奖励委报告评审结果。</w:t>
      </w:r>
    </w:p>
    <w:p w14:paraId="44FF9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3.处理地理信息科技进步奖评审工作中出现的有关问题。</w:t>
      </w:r>
    </w:p>
    <w:p w14:paraId="305DB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4.对完善地理信息科技进步奖励工作提供咨询意见。</w:t>
      </w:r>
    </w:p>
    <w:p w14:paraId="2C374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pacing w:val="0"/>
          <w:kern w:val="0"/>
          <w:sz w:val="32"/>
          <w:szCs w:val="32"/>
          <w:highlight w:val="none"/>
          <w:lang w:eastAsia="zh-Hans"/>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设主任委员1</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副主任</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5人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员若干人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评审委委员实现聘任制，任期1年</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，每年要进行一定比例的轮换。</w:t>
      </w:r>
    </w:p>
    <w:p w14:paraId="54C35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w:t>
      </w:r>
      <w:r>
        <w:rPr>
          <w:rFonts w:ascii="仿宋_GB2312" w:hAnsi="宋体" w:eastAsia="仿宋_GB2312" w:cs="仿宋_GB2312"/>
          <w:i w:val="0"/>
          <w:iCs w:val="0"/>
          <w:caps w:val="0"/>
          <w:color w:val="000000"/>
          <w:spacing w:val="0"/>
          <w:sz w:val="32"/>
          <w:szCs w:val="32"/>
          <w:highlight w:val="none"/>
        </w:rPr>
        <w:t>聘请专家学者组成评审委</w:t>
      </w:r>
      <w:r>
        <w:rPr>
          <w:rFonts w:hint="eastAsia" w:ascii="仿宋_GB2312" w:hAnsi="宋体"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项目形式审查、评分标准制订以及</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奖励组织工作。</w:t>
      </w:r>
    </w:p>
    <w:p w14:paraId="3BDE4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十一</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奖励委、评审委</w:t>
      </w:r>
      <w:r>
        <w:rPr>
          <w:rFonts w:hint="default"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奖励办及</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相关工作人员应当对申报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的内容及评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情况严格保守秘密。</w:t>
      </w:r>
    </w:p>
    <w:p w14:paraId="0E16C5EC">
      <w:pPr>
        <w:pStyle w:val="2"/>
        <w:spacing w:line="560" w:lineRule="exact"/>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p>
    <w:p w14:paraId="2423E80F">
      <w:pPr>
        <w:pStyle w:val="2"/>
        <w:spacing w:line="560" w:lineRule="exact"/>
        <w:jc w:val="cente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p>
    <w:p w14:paraId="495498CB">
      <w:pP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br w:type="page"/>
      </w:r>
    </w:p>
    <w:p w14:paraId="472C6521">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章　申　报</w:t>
      </w:r>
    </w:p>
    <w:p w14:paraId="18D30CE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申报单位须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为中国法人单位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申报成果须为非涉密成果，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分为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基</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础研究类、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技术开发类</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应用服务类。</w:t>
      </w:r>
    </w:p>
    <w:p w14:paraId="40077F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基础研究类申报成果须同时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p>
    <w:p w14:paraId="4483253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（一）前人尚未发现或尚未阐明：在地理信息理论或应用基础研究方面，该项科学发现为国内外首次提出，或其科学理论在国内外首次阐明，且主要论著为国内外首次发表。</w:t>
      </w:r>
    </w:p>
    <w:p w14:paraId="034D6FC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科学价值：在科学理论、学说上有创见，丰富和拓展了学科理论，或在研究方法、手段上有创新；在学术上达到国内先进水平；带动学科或相关领域的进步，对于科学技术、经济建设和社会发展具有积极影响。</w:t>
      </w:r>
    </w:p>
    <w:p w14:paraId="3289D91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（三）国内外公认：主要论著已在国内外公开发行的学术刊物上发表或作为学术专著出版，其主要科学结论已为同行所引用或应用。</w:t>
      </w:r>
    </w:p>
    <w:p w14:paraId="4C8AC62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技术开发类申报成果须同时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133C51F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14:paraId="617BD024">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先进性、创造性：该项技术与国内外已有同类技术相比较，其技术思路有创新，技术上有特点和进步，主要性能、技术经济指标、科学技术水平及其促进科学技术进步的作用和意义等方面综合优于同类技术。</w:t>
      </w:r>
    </w:p>
    <w:p w14:paraId="17E8FB97">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（三）效益显著：该项科学发明较成熟，并经实施应用，取得了积极效果，带动该领域技术的发展，促进产业结构的变革，创造显著的经济效益或社会效益。</w:t>
      </w:r>
    </w:p>
    <w:p w14:paraId="50DADE9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应用服务类申报成果须</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同</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68457C8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14:paraId="7E7AFB6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（二）效益显著：所开发的项目经过实施应用，产生了显著的经济效益和社会效益，实现了技术创新的市场价值或社会价值，促进技术发展、产业发展和工程应用，为经济建设和社会发展做出了突出贡献。</w:t>
      </w:r>
    </w:p>
    <w:p w14:paraId="6EA6147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（三）推动产业科技进步作用明显：</w:t>
      </w:r>
      <w:r>
        <w:rPr>
          <w:rFonts w:hint="eastAsia" w:ascii="仿宋_GB2312" w:hAnsi="仿宋" w:eastAsia="仿宋_GB2312" w:cs="宋体"/>
          <w:strike w:val="0"/>
          <w:dstrike w:val="0"/>
          <w:color w:val="000000" w:themeColor="text1"/>
          <w:spacing w:val="0"/>
          <w:kern w:val="0"/>
          <w:sz w:val="32"/>
          <w:szCs w:val="32"/>
          <w:highlight w:val="none"/>
          <w:lang w:val="en-US" w:eastAsia="zh-CN"/>
          <w14:textFill>
            <w14:solidFill>
              <w14:schemeClr w14:val="tx1"/>
            </w14:solidFill>
          </w14:textFill>
        </w:rPr>
        <w:t>该项应用服务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具有示范、带动和扩散能力，对提高产业的整体技术水平、竞争能力、创新能力和促进产业结构的调整、优化、升级及产品的更新换代有积极作用。</w:t>
      </w:r>
    </w:p>
    <w:p w14:paraId="33218BE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须选择申报一等奖或二等奖。</w:t>
      </w:r>
    </w:p>
    <w:p w14:paraId="3524B4B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地理信息科技进步奖申报实行限额制：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单位作为第一完成单位的，每年最多可申报2项；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完成人作为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第一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完成人的，每年只能申报1项。</w:t>
      </w:r>
    </w:p>
    <w:p w14:paraId="0356618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以下单位具有推荐资格，每年最多可推荐1项成果。</w:t>
      </w:r>
    </w:p>
    <w:p w14:paraId="3F391B5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（一）省、自治区、直辖市测绘地理信息主管部门。</w:t>
      </w:r>
    </w:p>
    <w:p w14:paraId="7067A4A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（二）省、</w:t>
      </w:r>
      <w:r>
        <w:rPr>
          <w:rFonts w:hint="eastAsia" w:ascii="仿宋_GB2312" w:hAnsi="仿宋_GB2312" w:eastAsia="仿宋_GB2312" w:cs="仿宋_GB2312"/>
          <w:sz w:val="32"/>
          <w:szCs w:val="32"/>
          <w:lang w:val="en-US" w:eastAsia="zh-CN"/>
        </w:rPr>
        <w:t>自治区、直辖市地理信息产业协会。</w:t>
      </w:r>
    </w:p>
    <w:p w14:paraId="7D9D348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kern w:val="2"/>
          <w:sz w:val="32"/>
          <w:szCs w:val="32"/>
          <w:highlight w:val="none"/>
          <w:lang w:eastAsia="zh-CN" w:bidi="ar-SA"/>
        </w:rPr>
        <w:t>中国地理信息产业协会分支机构（分会、工作委员会、技术委员会）</w:t>
      </w:r>
      <w:r>
        <w:rPr>
          <w:rFonts w:hint="eastAsia" w:ascii="宋体" w:hAnsi="宋体" w:eastAsia="宋体" w:cs="宋体"/>
          <w:b w:val="0"/>
          <w:bCs w:val="0"/>
          <w:kern w:val="0"/>
          <w:sz w:val="28"/>
          <w:szCs w:val="28"/>
          <w:highlight w:val="none"/>
          <w:lang w:eastAsia="zh-CN" w:bidi="ar-SA"/>
        </w:rPr>
        <w:t>。</w:t>
      </w:r>
    </w:p>
    <w:p w14:paraId="5588288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由上述单位推荐的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可在原有申报的基础上最多增加1个申报名额。</w:t>
      </w:r>
    </w:p>
    <w:p w14:paraId="6BA8330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多个单位共同完成的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一般应联合申报。未全部联合申报的，应征得其他所有完成单位的同意。申报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书必须经过所有完成单位加盖公章和所有完成人签名确认。</w:t>
      </w:r>
    </w:p>
    <w:p w14:paraId="35F804D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十九</w:t>
      </w: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条</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地理信息科技进步奖授奖人数和授奖单位数实行限额。特等奖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不超过30人，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单位不超过15个；一等奖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不超过20人，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单位不超过10个；二等奖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不超过12人，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单位不超过8个。对同一</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授奖的公民、组织按照贡献大小排序。</w:t>
      </w:r>
    </w:p>
    <w:p w14:paraId="459B074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申报地理信息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应提交下列材料，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所有材料应当完整、真实、可靠</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4234C84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1</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2D700F6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2</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总结</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报告简本（</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含工作报告、技术报告的主要内容；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限100页</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以内</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，宋体，小四号，1.5倍行距）</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6348642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3</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科技查新报告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14E895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4</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应用效益证明</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290CF11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ascii="仿宋_GB2312" w:hAnsi="仿宋" w:eastAsia="仿宋_GB2312" w:cs="宋体"/>
          <w:color w:val="000000" w:themeColor="text1"/>
          <w:spacing w:val="0"/>
          <w:kern w:val="0"/>
          <w:sz w:val="32"/>
          <w:szCs w:val="32"/>
          <w:highlight w:val="none"/>
          <w14:textFill>
            <w14:solidFill>
              <w14:schemeClr w14:val="tx1"/>
            </w14:solidFill>
          </w14:textFill>
        </w:rPr>
        <w:t>5.</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必须提交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报告，申报二等奖可提交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报告或验收报告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2B97637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.其他附件（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如</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专利、软件著作权</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论文</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用户证明</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等反映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成果知识产权、水平</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应用效果的其他证明材料）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0BA354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由推荐单位推荐的，需提交推荐单位负责人签署的意见并加盖公章。</w:t>
      </w:r>
    </w:p>
    <w:p w14:paraId="49A046FA">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存在</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知识产权以及有关完成单位、完成人员等方面争议并正处于诉讼、仲裁或行政裁决、行政复议程序中的，在争议解决前不得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42032F7F">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bidi="ar-SA"/>
          <w14:textFill>
            <w14:solidFill>
              <w14:schemeClr w14:val="tx1"/>
            </w14:solidFill>
          </w14:textFill>
        </w:rPr>
        <w:t>经评定未授奖的成果，如果再次以相关科技内容申报须隔一年进行。</w:t>
      </w:r>
    </w:p>
    <w:p w14:paraId="42AA72DE">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p>
    <w:p w14:paraId="49FA8676">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章　评　审</w:t>
      </w:r>
    </w:p>
    <w:p w14:paraId="156450D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奖励办对申报材料进行形式审查的内容主要为：</w:t>
      </w:r>
    </w:p>
    <w:p w14:paraId="7984538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单位是否符合规定要求。</w:t>
      </w:r>
    </w:p>
    <w:p w14:paraId="4B7530A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是否符合规定要求。</w:t>
      </w:r>
    </w:p>
    <w:p w14:paraId="2ECFB519">
      <w:pPr>
        <w:pStyle w:val="2"/>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（三）完成人和完成单位是否符合规定要求。</w:t>
      </w:r>
    </w:p>
    <w:p w14:paraId="58BDCB3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材料是否齐全</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符合规定要求。</w:t>
      </w:r>
    </w:p>
    <w:p w14:paraId="196175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形式审查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合格</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进入初评。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未通过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形式审查的申报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，奖励办应要求申报单位在规定的时间内补正，逾期不补正或经补正仍不符合要求的，不提交</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5C965C8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实行回避制度。与被评审的完成单位、完成人员或者成果有利害关系的评审专家应当回避。申报单位认为有关专家学者参加评审可能影响评审公正性的，可以要求其回避，并在申报时书面提出理由及相关证明材料。</w:t>
      </w:r>
    </w:p>
    <w:p w14:paraId="46DEED6B">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初评的评审规则如下：</w:t>
      </w:r>
    </w:p>
    <w:p w14:paraId="5999FB3A">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（一）初评以网络打分的方式分组进行。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每组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设若干评审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专家</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评审专家对照</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评分标准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独立对申报成果分别打分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122E62C4">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组评审结果进行统计，以去掉一个最高分和一个最低分后取平均值</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为原则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，计算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w:t>
      </w:r>
    </w:p>
    <w:p w14:paraId="28601ED4">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奖励办根据</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评得分的排序和各等级获奖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比例</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，提出获奖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初步名单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从申报一等奖的成果中提出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参加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并报评审委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。申报一等奖但未获得答辩资格的成果则不获奖。</w:t>
      </w:r>
    </w:p>
    <w:p w14:paraId="179620C0">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终评的评审规则如下：</w:t>
      </w:r>
    </w:p>
    <w:p w14:paraId="04069FD9">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（一）终评以会议评审的方式进行，听取答辩，以无记名投票表决产生评审结果。</w:t>
      </w:r>
    </w:p>
    <w:p w14:paraId="32AD5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参加答辩的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应</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由第一完成人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进行</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如有特殊情况，经书面说明并经</w:t>
      </w:r>
      <w:r>
        <w:rPr>
          <w:rFonts w:hint="eastAsia" w:ascii="仿宋_GB2312" w:hAnsi="宋体" w:eastAsia="仿宋_GB2312" w:cs="仿宋_GB2312"/>
          <w:color w:val="000000" w:themeColor="text1"/>
          <w:spacing w:val="0"/>
          <w:kern w:val="0"/>
          <w:sz w:val="32"/>
          <w:szCs w:val="32"/>
          <w:highlight w:val="none"/>
          <w:shd w:val="clear" w:color="auto" w:fill="FFFFFF"/>
          <w:lang w:val="en-US" w:eastAsia="zh-CN"/>
          <w14:textFill>
            <w14:solidFill>
              <w14:schemeClr w14:val="tx1"/>
            </w14:solidFill>
          </w14:textFill>
        </w:rPr>
        <w:t>奖励办</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同意后，可由第二完成人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完成</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答辩。不符合此条件者，取消答辩资格</w:t>
      </w:r>
      <w:r>
        <w:rPr>
          <w:rFonts w:hint="eastAsia" w:ascii="仿宋_GB2312" w:hAnsi="宋体" w:eastAsia="仿宋_GB2312" w:cs="仿宋_GB2312"/>
          <w:color w:val="000000" w:themeColor="text1"/>
          <w:spacing w:val="0"/>
          <w:kern w:val="0"/>
          <w:sz w:val="32"/>
          <w:szCs w:val="32"/>
          <w:highlight w:val="none"/>
          <w:shd w:val="clear" w:color="auto" w:fill="FFFFFF"/>
          <w:lang w:eastAsia="zh-CN"/>
          <w14:textFill>
            <w14:solidFill>
              <w14:schemeClr w14:val="tx1"/>
            </w14:solidFill>
          </w14:textFill>
        </w:rPr>
        <w:t>。</w:t>
      </w:r>
    </w:p>
    <w:p w14:paraId="62852937">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u w:val="singl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出席会议评审的委员不得少于评审委委员总数的三分之二，特等奖、一等奖须经到会的三分之二及以上委员通过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；申报一等奖并获得答辩资格但最终</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未获得特等奖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一等奖的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，原则上授二等奖。</w:t>
      </w:r>
    </w:p>
    <w:p w14:paraId="1F3632B3">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奖励委以会议方式对评审委的评审结果进行审定。</w:t>
      </w:r>
    </w:p>
    <w:p w14:paraId="735CAA57">
      <w:pPr>
        <w:pStyle w:val="2"/>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地理信息科技进步奖采取公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的方式接受社会监督。</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评审结果通过中国地理信息产业协会网站、微信公众号进行公示。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任何单位或个人对</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持有异议的，应当在</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公示期</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内向奖励办提出，逾期不予受理。</w:t>
      </w:r>
    </w:p>
    <w:p w14:paraId="2AAFE19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二十九</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异议及处理。</w:t>
      </w:r>
    </w:p>
    <w:p w14:paraId="71388D0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（一）提出异议的单位或个人应当提供书面</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异议</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并提供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必要的证明文件。个人提出异议的，应署真实姓名；单位提出异议的，应加盖本单位印章。以匿名方式提出的异议一般不予受理。奖励办在接到异议材料后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进行审查</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5725417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的创新性、先进性、实用性</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及申报材料真实性等内容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的异议</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由奖励办负责协调，由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有关完成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或完成人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协助处理</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人接到异议通知后，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在规定的时间内核实异议材料，并将调查、核实情况报送奖励办审核</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必要时，奖励办可组织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评审委的专家进行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调查，提出处理意见。</w:t>
      </w:r>
    </w:p>
    <w:p w14:paraId="1465211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完成单位、完成人及其排序的异议，由申报单位负责协调，提出初步处理意见报奖励办审核。</w:t>
      </w:r>
    </w:p>
    <w:p w14:paraId="1EC7391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）涉及异议的任何一方应积极配合，不得推诿和延误。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人在规定的时间内未按要求提供相关证明材料的，视为承认异议内容。</w:t>
      </w:r>
    </w:p>
    <w:p w14:paraId="147508C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奖励办应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向奖励委报告异议核实情况及处理意见，提请奖励委</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并在一个月内将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决定意见通知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异议方和</w:t>
      </w:r>
      <w:r>
        <w:rPr>
          <w:rFonts w:hint="eastAsia"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申报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单位。</w:t>
      </w:r>
    </w:p>
    <w:p w14:paraId="217B7915">
      <w:pPr>
        <w:pStyle w:val="2"/>
        <w:spacing w:line="560" w:lineRule="exact"/>
        <w:ind w:firstLine="640"/>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p>
    <w:p w14:paraId="650F8D72">
      <w:pPr>
        <w:pStyle w:val="2"/>
        <w:spacing w:line="560" w:lineRule="exact"/>
        <w:jc w:val="center"/>
        <w:rPr>
          <w:rFonts w:hint="eastAsia" w:ascii="黑体" w:hAnsi="仿宋" w:eastAsia="黑体"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章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授</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奖</w:t>
      </w:r>
    </w:p>
    <w:p w14:paraId="3C68F9A8">
      <w:pPr>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由中国地理信息产业协会颁发证书</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446A66AB">
      <w:pPr>
        <w:spacing w:line="560" w:lineRule="exact"/>
        <w:ind w:firstLine="640" w:firstLineChars="200"/>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三十一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获奖成果相关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人员</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应积极配合宣传工作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p>
    <w:p w14:paraId="2508F9D4">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p>
    <w:p w14:paraId="09F5BABD">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章　附　则</w:t>
      </w:r>
      <w:bookmarkStart w:id="0" w:name="_GoBack"/>
      <w:bookmarkEnd w:id="0"/>
    </w:p>
    <w:p w14:paraId="0A67EC0C">
      <w:pPr>
        <w:pStyle w:val="2"/>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对通过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剽窃、侵占他人成果的，或以其他不正当手段获奖的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单位和个人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经奖励委审核，</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撤消奖励、追回证书，并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公开通报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1EDC9396">
      <w:pPr>
        <w:pStyle w:val="2"/>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评审专家和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工作人员在评审活动中弄虚作假、徇私舞弊的，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经核实五年之内不能参加协会组织的相关工作，并将情况反映至其所在单位，</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建议其所在单位给予相应处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0CAE1404">
      <w:pPr>
        <w:pStyle w:val="2"/>
        <w:spacing w:line="560" w:lineRule="exact"/>
        <w:ind w:firstLine="640" w:firstLineChars="200"/>
        <w:rPr>
          <w:color w:val="000000" w:themeColor="text1"/>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本规定由奖励办负责解释，自公布之日起施行。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89299F-1E41-4A30-A6F8-D3BBFEEF55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CCCFAFF-1407-43FE-A2DA-6B7E0A7AE425}"/>
  </w:font>
  <w:font w:name="仿宋_GB2312">
    <w:altName w:val="仿宋"/>
    <w:panose1 w:val="02010609030101010101"/>
    <w:charset w:val="86"/>
    <w:family w:val="auto"/>
    <w:pitch w:val="default"/>
    <w:sig w:usb0="00000000" w:usb1="00000000" w:usb2="00000000" w:usb3="00000000" w:csb0="00040000" w:csb1="00000000"/>
    <w:embedRegular r:id="rId3" w:fontKey="{DA3F290D-6AF7-4D0C-9A8F-3B6448F3555C}"/>
  </w:font>
  <w:font w:name="仿宋">
    <w:panose1 w:val="02010609060101010101"/>
    <w:charset w:val="86"/>
    <w:family w:val="modern"/>
    <w:pitch w:val="default"/>
    <w:sig w:usb0="800002BF" w:usb1="38CF7CFA" w:usb2="00000016" w:usb3="00000000" w:csb0="00040001" w:csb1="00000000"/>
    <w:embedRegular r:id="rId4" w:fontKey="{8A42172C-253A-4DAD-B3DB-3D4B71588455}"/>
  </w:font>
  <w:font w:name="微软雅黑">
    <w:panose1 w:val="020B0503020204020204"/>
    <w:charset w:val="86"/>
    <w:family w:val="auto"/>
    <w:pitch w:val="default"/>
    <w:sig w:usb0="80000287" w:usb1="2ACF3C50" w:usb2="00000016" w:usb3="00000000" w:csb0="0004001F" w:csb1="00000000"/>
    <w:embedRegular r:id="rId5" w:fontKey="{62CD53D7-B23D-423B-AB66-2608A2ED43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67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FE8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6FE8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FhNDgxYzQxMDIxN2EyNGYyOGNmMjBhMWRkNmEifQ=="/>
  </w:docVars>
  <w:rsids>
    <w:rsidRoot w:val="444C554E"/>
    <w:rsid w:val="01150ECB"/>
    <w:rsid w:val="047A669E"/>
    <w:rsid w:val="050D4A98"/>
    <w:rsid w:val="054156D6"/>
    <w:rsid w:val="0A227126"/>
    <w:rsid w:val="144025CE"/>
    <w:rsid w:val="1C670F56"/>
    <w:rsid w:val="1D7850C2"/>
    <w:rsid w:val="1F2E5690"/>
    <w:rsid w:val="244326EF"/>
    <w:rsid w:val="24B6465C"/>
    <w:rsid w:val="268815DB"/>
    <w:rsid w:val="26A1499A"/>
    <w:rsid w:val="2D0F3CE2"/>
    <w:rsid w:val="349250A0"/>
    <w:rsid w:val="3B790558"/>
    <w:rsid w:val="40903AFC"/>
    <w:rsid w:val="4376147A"/>
    <w:rsid w:val="444B79A7"/>
    <w:rsid w:val="444C554E"/>
    <w:rsid w:val="4A886050"/>
    <w:rsid w:val="4C0F5757"/>
    <w:rsid w:val="4CEA57C9"/>
    <w:rsid w:val="4E1346D4"/>
    <w:rsid w:val="54BC6BE3"/>
    <w:rsid w:val="558B105D"/>
    <w:rsid w:val="58B55EFF"/>
    <w:rsid w:val="58DE41C4"/>
    <w:rsid w:val="5B6534AE"/>
    <w:rsid w:val="5B6A7E61"/>
    <w:rsid w:val="5FBC4C67"/>
    <w:rsid w:val="638C710B"/>
    <w:rsid w:val="64654742"/>
    <w:rsid w:val="67F03EDA"/>
    <w:rsid w:val="69024E7D"/>
    <w:rsid w:val="6D3B0B30"/>
    <w:rsid w:val="6D6077BC"/>
    <w:rsid w:val="6F523DFC"/>
    <w:rsid w:val="77942B35"/>
    <w:rsid w:val="78016C18"/>
    <w:rsid w:val="7D360DB7"/>
    <w:rsid w:val="7DB1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4084</Words>
  <Characters>4107</Characters>
  <Lines>0</Lines>
  <Paragraphs>0</Paragraphs>
  <TotalTime>15</TotalTime>
  <ScaleCrop>false</ScaleCrop>
  <LinksUpToDate>false</LinksUpToDate>
  <CharactersWithSpaces>4173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2023-07-02T03:24:00Z</dcterms:created>
  <dc:creator>罗静</dc:creator>
  <cp:lastModifiedBy>罗静</cp:lastModifiedBy>
  <cp:lastPrinted>2026-01-06T08:12:00Z</cp:lastPrinted>
  <dcterms:modified xsi:type="dcterms:W3CDTF">2026-01-08T05:08:38Z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770B9D421C8B4D48AABE22D7B41EBAE5_13</vt:lpwstr>
  </property>
  <property fmtid="{D5CDD505-2E9C-101B-9397-08002B2CF9AE}" pid="4" name="KSOTemplateDocerSaveRecord">
    <vt:lpwstr>eyJoZGlkIjoiYmE1ZGRjZTRiOWFhZDVjMzY3YWQzYTFkMmMxZmFiYzgiLCJ1c2VySWQiOiI0MTY2MjQxNDIifQ==</vt:lpwstr>
  </property>
</Properties>
</file>