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93" w:rsidRDefault="00833993" w:rsidP="00833993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附件1：</w:t>
      </w:r>
    </w:p>
    <w:p w:rsidR="00833993" w:rsidRDefault="00833993" w:rsidP="00833993"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b w:val="0"/>
          <w:bCs w:val="0"/>
          <w:color w:val="3D3D3D"/>
          <w:sz w:val="40"/>
          <w:szCs w:val="40"/>
        </w:rPr>
      </w:pPr>
      <w:r>
        <w:rPr>
          <w:rFonts w:ascii="方正小标宋简体" w:eastAsia="方正小标宋简体" w:hAnsi="微软雅黑" w:hint="eastAsia"/>
          <w:b w:val="0"/>
          <w:bCs w:val="0"/>
          <w:color w:val="3D3D3D"/>
          <w:sz w:val="40"/>
          <w:szCs w:val="40"/>
        </w:rPr>
        <w:t>关于做好第二届山东省专利奖</w:t>
      </w:r>
    </w:p>
    <w:p w:rsidR="00833993" w:rsidRDefault="00833993" w:rsidP="00833993"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b w:val="0"/>
          <w:bCs w:val="0"/>
          <w:color w:val="3D3D3D"/>
          <w:sz w:val="40"/>
          <w:szCs w:val="40"/>
        </w:rPr>
      </w:pPr>
      <w:r>
        <w:rPr>
          <w:rFonts w:ascii="方正小标宋简体" w:eastAsia="方正小标宋简体" w:hAnsi="微软雅黑" w:hint="eastAsia"/>
          <w:b w:val="0"/>
          <w:bCs w:val="0"/>
          <w:color w:val="3D3D3D"/>
          <w:sz w:val="40"/>
          <w:szCs w:val="40"/>
        </w:rPr>
        <w:t>申报推荐工作的通知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微软雅黑" w:eastAsia="微软雅黑" w:hAnsi="微软雅黑"/>
          <w:color w:val="3D3D3D"/>
          <w:sz w:val="23"/>
          <w:szCs w:val="23"/>
        </w:rPr>
      </w:pPr>
      <w:proofErr w:type="gramStart"/>
      <w:r>
        <w:rPr>
          <w:rFonts w:ascii="仿宋" w:eastAsia="仿宋" w:hAnsi="仿宋" w:hint="eastAsia"/>
          <w:color w:val="3D3D3D"/>
          <w:sz w:val="32"/>
          <w:szCs w:val="32"/>
        </w:rPr>
        <w:t>鲁知管</w:t>
      </w:r>
      <w:proofErr w:type="gramEnd"/>
      <w:r>
        <w:rPr>
          <w:rFonts w:ascii="仿宋" w:eastAsia="仿宋" w:hAnsi="仿宋" w:hint="eastAsia"/>
          <w:color w:val="3D3D3D"/>
          <w:sz w:val="32"/>
          <w:szCs w:val="32"/>
        </w:rPr>
        <w:t>字〔2</w:t>
      </w:r>
      <w:bookmarkStart w:id="0" w:name="_GoBack"/>
      <w:bookmarkEnd w:id="0"/>
      <w:r>
        <w:rPr>
          <w:rFonts w:ascii="仿宋" w:eastAsia="仿宋" w:hAnsi="仿宋" w:hint="eastAsia"/>
          <w:color w:val="3D3D3D"/>
          <w:sz w:val="32"/>
          <w:szCs w:val="32"/>
        </w:rPr>
        <w:t>017〕53号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/>
          <w:color w:val="3D3D3D"/>
          <w:sz w:val="32"/>
          <w:szCs w:val="32"/>
        </w:rPr>
      </w:pP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各市知识产权局，省直有关部门，有关单位：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为深入贯彻落实《山东省知识产权强省建设实施方案》和《山东省“十三五”知识产权保护和运用规划》，加强知识产权创造、运用、保护、管理和服务，激励创新主体培育一批高价值专利项目，促进专利技术有效运用，加快知识产权强省建设。根据《山东省专利奖励办法》（鲁政办字﹝2015﹞45号）和《山东省专利奖励实施细则》（</w:t>
      </w:r>
      <w:proofErr w:type="gramStart"/>
      <w:r>
        <w:rPr>
          <w:rFonts w:ascii="仿宋" w:eastAsia="仿宋" w:hAnsi="仿宋" w:hint="eastAsia"/>
          <w:color w:val="3D3D3D"/>
          <w:sz w:val="32"/>
          <w:szCs w:val="32"/>
        </w:rPr>
        <w:t>鲁知管</w:t>
      </w:r>
      <w:proofErr w:type="gramEnd"/>
      <w:r>
        <w:rPr>
          <w:rFonts w:ascii="仿宋" w:eastAsia="仿宋" w:hAnsi="仿宋" w:hint="eastAsia"/>
          <w:color w:val="3D3D3D"/>
          <w:sz w:val="32"/>
          <w:szCs w:val="32"/>
        </w:rPr>
        <w:t>字﹝2017﹞50号），经省政府有关部门同意，启动第二届山东省专利奖评选工作。为做好申报推荐工作，现将有关事宜通知如下：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黑体" w:eastAsia="黑体" w:hAnsi="黑体" w:hint="eastAsia"/>
          <w:color w:val="3D3D3D"/>
          <w:sz w:val="32"/>
          <w:szCs w:val="32"/>
        </w:rPr>
        <w:t>一、奖项设置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本届山东省专利奖表彰名额为特别奖和一等奖不超过10项、二等奖不超过20项、三等奖不超过30项，各奖项总数不超过60项。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黑体" w:eastAsia="黑体" w:hAnsi="黑体" w:hint="eastAsia"/>
          <w:color w:val="3D3D3D"/>
          <w:sz w:val="32"/>
          <w:szCs w:val="32"/>
        </w:rPr>
        <w:t>二、奖项申报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楷体" w:eastAsia="楷体" w:hAnsi="楷体" w:hint="eastAsia"/>
          <w:color w:val="3D3D3D"/>
          <w:sz w:val="32"/>
          <w:szCs w:val="32"/>
        </w:rPr>
        <w:t>（一）申报条件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报奖专利项目符合《办法》第六条规定，且在2016年12月31日前（含）获得发明、实用新型或外观设计专利授权，不含国防专利、保密专利。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楷体" w:eastAsia="楷体" w:hAnsi="楷体" w:hint="eastAsia"/>
          <w:color w:val="3D3D3D"/>
          <w:sz w:val="32"/>
          <w:szCs w:val="32"/>
        </w:rPr>
        <w:lastRenderedPageBreak/>
        <w:t>（二）申报方式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奖项申报、推荐均通过网上“山东省专利奖励管理系统”（以下简称“评奖系统”）操作完成。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1.申报单位（人）在山东省知识产权局网站“评奖系统”注册登记通过后，进入该系统“专利项目信息库”，按提示录入报奖项目的相关信息，即向指定的推荐单位或个人提出推荐申请；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2.奖项申报不受名额限制，录入报奖项目名额个人不超过1项，企业单位不超过2项，科研单位、大专院校不超过4项；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3.经推荐单位和个人（以下简称推荐人）审核、遴选通过后，凭其提供的推荐口令网上登入，按系统提示填报《山东省专利奖申报书》，并上</w:t>
      </w:r>
      <w:proofErr w:type="gramStart"/>
      <w:r>
        <w:rPr>
          <w:rFonts w:ascii="仿宋" w:eastAsia="仿宋" w:hAnsi="仿宋" w:hint="eastAsia"/>
          <w:color w:val="3D3D3D"/>
          <w:sz w:val="32"/>
          <w:szCs w:val="32"/>
        </w:rPr>
        <w:t>传相关</w:t>
      </w:r>
      <w:proofErr w:type="gramEnd"/>
      <w:r>
        <w:rPr>
          <w:rFonts w:ascii="仿宋" w:eastAsia="仿宋" w:hAnsi="仿宋" w:hint="eastAsia"/>
          <w:color w:val="3D3D3D"/>
          <w:sz w:val="32"/>
          <w:szCs w:val="32"/>
        </w:rPr>
        <w:t>资料；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（三）申报时间为2017年10月1日至10月31日。《山东省专利奖申报书》和相关材料上传截止时间为11月15日。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黑体" w:eastAsia="黑体" w:hAnsi="黑体" w:hint="eastAsia"/>
          <w:color w:val="3D3D3D"/>
          <w:sz w:val="32"/>
          <w:szCs w:val="32"/>
        </w:rPr>
        <w:t>三、奖项推荐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华文楷体" w:eastAsia="华文楷体" w:hAnsi="华文楷体" w:hint="eastAsia"/>
          <w:color w:val="3D3D3D"/>
          <w:sz w:val="32"/>
          <w:szCs w:val="32"/>
        </w:rPr>
        <w:t>（一）审查核实。</w:t>
      </w:r>
      <w:r>
        <w:rPr>
          <w:rFonts w:ascii="仿宋" w:eastAsia="仿宋" w:hAnsi="仿宋" w:hint="eastAsia"/>
          <w:color w:val="3D3D3D"/>
          <w:sz w:val="32"/>
          <w:szCs w:val="32"/>
        </w:rPr>
        <w:t>推荐人对本辖区入库的报奖项目，进行申报条件审查、材料真实性核实和项目质量评价，据实排名，按照指定比例择优确定推荐报奖项目；院士联名推荐的报奖项目不超过2项；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楷体" w:eastAsia="楷体" w:hAnsi="楷体" w:hint="eastAsia"/>
          <w:color w:val="3D3D3D"/>
          <w:sz w:val="32"/>
          <w:szCs w:val="32"/>
        </w:rPr>
        <w:t>（二）</w:t>
      </w:r>
      <w:r>
        <w:rPr>
          <w:rFonts w:ascii="华文楷体" w:eastAsia="华文楷体" w:hAnsi="华文楷体" w:hint="eastAsia"/>
          <w:color w:val="3D3D3D"/>
          <w:sz w:val="32"/>
          <w:szCs w:val="32"/>
        </w:rPr>
        <w:t>材料上报。</w:t>
      </w:r>
      <w:r>
        <w:rPr>
          <w:rFonts w:ascii="仿宋" w:eastAsia="仿宋" w:hAnsi="仿宋" w:hint="eastAsia"/>
          <w:color w:val="3D3D3D"/>
          <w:sz w:val="32"/>
          <w:szCs w:val="32"/>
        </w:rPr>
        <w:t>推荐人负责向推荐报奖项目申报人提供推荐口令（院士推荐的，可与评审办公室联系获取推荐</w:t>
      </w:r>
      <w:r>
        <w:rPr>
          <w:rFonts w:ascii="仿宋" w:eastAsia="仿宋" w:hAnsi="仿宋" w:hint="eastAsia"/>
          <w:color w:val="3D3D3D"/>
          <w:sz w:val="32"/>
          <w:szCs w:val="32"/>
        </w:rPr>
        <w:lastRenderedPageBreak/>
        <w:t>口令），组织申报人按时填报、上</w:t>
      </w:r>
      <w:proofErr w:type="gramStart"/>
      <w:r>
        <w:rPr>
          <w:rFonts w:ascii="仿宋" w:eastAsia="仿宋" w:hAnsi="仿宋" w:hint="eastAsia"/>
          <w:color w:val="3D3D3D"/>
          <w:sz w:val="32"/>
          <w:szCs w:val="32"/>
        </w:rPr>
        <w:t>传相关</w:t>
      </w:r>
      <w:proofErr w:type="gramEnd"/>
      <w:r>
        <w:rPr>
          <w:rFonts w:ascii="仿宋" w:eastAsia="仿宋" w:hAnsi="仿宋" w:hint="eastAsia"/>
          <w:color w:val="3D3D3D"/>
          <w:sz w:val="32"/>
          <w:szCs w:val="32"/>
        </w:rPr>
        <w:t>申报材料，逐一填写《山东省专利奖推荐函》并上传推荐；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楷体" w:eastAsia="楷体" w:hAnsi="楷体" w:hint="eastAsia"/>
          <w:color w:val="3D3D3D"/>
          <w:sz w:val="32"/>
          <w:szCs w:val="32"/>
        </w:rPr>
        <w:t>（三）</w:t>
      </w:r>
      <w:r>
        <w:rPr>
          <w:rFonts w:ascii="仿宋" w:eastAsia="仿宋" w:hAnsi="仿宋" w:hint="eastAsia"/>
          <w:color w:val="3D3D3D"/>
          <w:sz w:val="32"/>
          <w:szCs w:val="32"/>
        </w:rPr>
        <w:t>推荐截止时间为2017年11月30日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黑体" w:eastAsia="黑体" w:hAnsi="黑体" w:hint="eastAsia"/>
          <w:color w:val="3D3D3D"/>
          <w:sz w:val="32"/>
          <w:szCs w:val="32"/>
        </w:rPr>
        <w:t>四、有关要求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（一）各市要高度重视专利奖评选工作，并将其与提高专利质量、培育高价值专利的长远规划结合起来，不断丰富和培育核心专利数量。“专利项目信息库”长期开设，对录入系统的专利项目实施情况可</w:t>
      </w:r>
      <w:proofErr w:type="gramStart"/>
      <w:r>
        <w:rPr>
          <w:rFonts w:ascii="仿宋" w:eastAsia="仿宋" w:hAnsi="仿宋" w:hint="eastAsia"/>
          <w:color w:val="3D3D3D"/>
          <w:sz w:val="32"/>
          <w:szCs w:val="32"/>
        </w:rPr>
        <w:t>即时上</w:t>
      </w:r>
      <w:proofErr w:type="gramEnd"/>
      <w:r>
        <w:rPr>
          <w:rFonts w:ascii="仿宋" w:eastAsia="仿宋" w:hAnsi="仿宋" w:hint="eastAsia"/>
          <w:color w:val="3D3D3D"/>
          <w:sz w:val="32"/>
          <w:szCs w:val="32"/>
        </w:rPr>
        <w:t>传，省局将适时组织评价，并作为今后各级推荐报奖的重要依据。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（二）各市和有关单位要加强评奖工作的宣传，鼓励广大创新实体积极参与申报，把一批技术创新度高、保护措施得力、能够引领产业发展，并获得一定经济社会效益和具有发展前景的专利项目推荐上来，通过评选表彰，不断营造“大众创业，万众创新”的社会氛围。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（三）各推荐人要注重《山东省专利奖励办法》和《山东省专利奖励实施细则》的学习，准确把握条件和规程，充分发挥专利服务机构和专家的作用，认真组织好对申报材料进行审查、核实，并对其真实性和准确性负责。省局将根据推荐人的推荐项目质量确定推荐比例，对推荐项目质量高的专利大户，专设推荐通道，增加报奖名额。</w:t>
      </w: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color w:val="3D3D3D"/>
          <w:sz w:val="32"/>
          <w:szCs w:val="32"/>
        </w:rPr>
      </w:pP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 w:hint="eastAsia"/>
          <w:color w:val="3D3D3D"/>
          <w:sz w:val="32"/>
          <w:szCs w:val="32"/>
        </w:rPr>
      </w:pPr>
    </w:p>
    <w:p w:rsidR="00833993" w:rsidRDefault="00833993" w:rsidP="00833993">
      <w:pPr>
        <w:pStyle w:val="a3"/>
        <w:shd w:val="clear" w:color="auto" w:fill="FFFFFF"/>
        <w:spacing w:before="0" w:beforeAutospacing="0" w:after="0" w:afterAutospacing="0" w:line="560" w:lineRule="exact"/>
        <w:ind w:firstLineChars="1700" w:firstLine="5440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仿宋" w:eastAsia="仿宋" w:hAnsi="仿宋" w:hint="eastAsia"/>
          <w:color w:val="3D3D3D"/>
          <w:sz w:val="32"/>
          <w:szCs w:val="32"/>
        </w:rPr>
        <w:t>山东省知识产权局</w:t>
      </w:r>
    </w:p>
    <w:p w:rsidR="003F1DCF" w:rsidRPr="00833993" w:rsidRDefault="00833993" w:rsidP="00833993">
      <w:pPr>
        <w:widowControl/>
        <w:shd w:val="clear" w:color="auto" w:fill="FFFFFF"/>
        <w:spacing w:line="560" w:lineRule="exact"/>
        <w:jc w:val="center"/>
        <w:outlineLvl w:val="2"/>
      </w:pPr>
      <w:r>
        <w:rPr>
          <w:rFonts w:ascii="仿宋" w:eastAsia="仿宋" w:hAnsi="仿宋"/>
          <w:color w:val="3D3D3D"/>
          <w:sz w:val="32"/>
          <w:szCs w:val="32"/>
        </w:rPr>
        <w:t xml:space="preserve">                                 </w:t>
      </w:r>
      <w:r>
        <w:rPr>
          <w:rFonts w:ascii="仿宋" w:eastAsia="仿宋" w:hAnsi="仿宋" w:hint="eastAsia"/>
          <w:color w:val="3D3D3D"/>
          <w:sz w:val="32"/>
          <w:szCs w:val="32"/>
        </w:rPr>
        <w:t>2017年9月18</w:t>
      </w:r>
    </w:p>
    <w:sectPr w:rsidR="003F1DCF" w:rsidRPr="00833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93"/>
    <w:rsid w:val="003F1DCF"/>
    <w:rsid w:val="008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CBA9E-E054-4674-B112-E7E2D15A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83399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qFormat/>
    <w:rsid w:val="0083399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rsid w:val="008339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rsid w:val="00833993"/>
    <w:rPr>
      <w:rFonts w:ascii="仿宋" w:eastAsia="仿宋" w:hAnsi="仿宋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张建阔</dc:creator>
  <cp:keywords/>
  <dc:description/>
  <cp:lastModifiedBy>张建阔</cp:lastModifiedBy>
  <cp:revision>1</cp:revision>
  <dcterms:created xsi:type="dcterms:W3CDTF">2017-10-17T01:51:00Z</dcterms:created>
  <dcterms:modified xsi:type="dcterms:W3CDTF">2017-10-17T01:51:00Z</dcterms:modified>
</cp:coreProperties>
</file>