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E4B4C">
      <w:pPr>
        <w:jc w:val="center"/>
        <w:rPr>
          <w:b/>
          <w:sz w:val="36"/>
          <w:szCs w:val="36"/>
        </w:rPr>
      </w:pPr>
      <w:r>
        <w:rPr>
          <w:rFonts w:hint="eastAsia"/>
          <w:b/>
          <w:sz w:val="36"/>
          <w:szCs w:val="36"/>
        </w:rPr>
        <w:t>2023年</w:t>
      </w:r>
      <w:r>
        <w:rPr>
          <w:rFonts w:hint="eastAsia" w:ascii="方正小标宋简体" w:hAnsi="方正小标宋_GBK" w:eastAsia="方正小标宋简体" w:cs="方正小标宋_GBK"/>
          <w:bCs/>
          <w:color w:val="000000"/>
          <w:sz w:val="36"/>
          <w:szCs w:val="36"/>
        </w:rPr>
        <w:t>农业技术推广成果</w:t>
      </w:r>
      <w:r>
        <w:rPr>
          <w:rFonts w:ascii="方正小标宋简体" w:hAnsi="方正小标宋_GBK" w:eastAsia="方正小标宋简体" w:cs="方正小标宋_GBK"/>
          <w:bCs/>
          <w:color w:val="000000"/>
          <w:sz w:val="36"/>
          <w:szCs w:val="36"/>
        </w:rPr>
        <w:t>单项类优选计划</w:t>
      </w:r>
      <w:r>
        <w:rPr>
          <w:rFonts w:hint="eastAsia" w:ascii="方正小标宋简体" w:hAnsi="方正小标宋_GBK" w:eastAsia="方正小标宋简体" w:cs="方正小标宋_GBK"/>
          <w:bCs/>
          <w:color w:val="000000"/>
          <w:sz w:val="36"/>
          <w:szCs w:val="36"/>
          <w:lang w:val="en-US" w:eastAsia="zh-CN"/>
        </w:rPr>
        <w:t>项目情况</w:t>
      </w:r>
      <w:r>
        <w:rPr>
          <w:rFonts w:hint="eastAsia"/>
          <w:b/>
          <w:sz w:val="36"/>
          <w:szCs w:val="36"/>
        </w:rPr>
        <w:t>公</w:t>
      </w:r>
      <w:bookmarkStart w:id="0" w:name="_GoBack"/>
      <w:bookmarkEnd w:id="0"/>
      <w:r>
        <w:rPr>
          <w:rFonts w:hint="eastAsia"/>
          <w:b/>
          <w:sz w:val="36"/>
          <w:szCs w:val="36"/>
        </w:rPr>
        <w:t>示</w:t>
      </w:r>
    </w:p>
    <w:p w14:paraId="6E0F80F2">
      <w:pPr>
        <w:spacing w:line="360" w:lineRule="auto"/>
        <w:rPr>
          <w:rFonts w:hint="eastAsia" w:ascii="ˎ̥" w:hAnsi="ˎ̥"/>
          <w:b/>
          <w:sz w:val="24"/>
        </w:rPr>
      </w:pPr>
      <w:r>
        <w:rPr>
          <w:rFonts w:hint="eastAsia" w:ascii="ˎ̥" w:hAnsi="ˎ̥"/>
          <w:b/>
          <w:sz w:val="24"/>
        </w:rPr>
        <w:t>项目名称</w:t>
      </w:r>
      <w:r>
        <w:rPr>
          <w:rFonts w:hint="eastAsia"/>
          <w:sz w:val="24"/>
        </w:rPr>
        <w:t>：</w:t>
      </w:r>
      <w:r>
        <w:rPr>
          <w:rFonts w:hint="eastAsia" w:ascii="ˎ̥" w:hAnsi="ˎ̥"/>
          <w:b/>
          <w:sz w:val="24"/>
          <w:lang w:val="en-US" w:eastAsia="zh-CN"/>
        </w:rPr>
        <w:t>小麦高产低损生产关键技术研究与应用</w:t>
      </w:r>
      <w:r>
        <w:rPr>
          <w:rFonts w:hint="eastAsia" w:ascii="ˎ̥" w:hAnsi="ˎ̥"/>
          <w:b/>
          <w:sz w:val="24"/>
        </w:rPr>
        <w:t xml:space="preserve"> </w:t>
      </w:r>
    </w:p>
    <w:p w14:paraId="7D83F771">
      <w:pPr>
        <w:spacing w:line="360" w:lineRule="auto"/>
        <w:rPr>
          <w:rFonts w:ascii="ˎ̥" w:hAnsi="ˎ̥"/>
          <w:sz w:val="24"/>
        </w:rPr>
      </w:pPr>
    </w:p>
    <w:p w14:paraId="43C5D892">
      <w:pPr>
        <w:spacing w:line="360" w:lineRule="auto"/>
        <w:rPr>
          <w:rFonts w:hint="default" w:ascii="ˎ̥" w:hAnsi="ˎ̥"/>
          <w:b/>
          <w:sz w:val="24"/>
          <w:lang w:val="en-US" w:eastAsia="zh-CN"/>
        </w:rPr>
      </w:pPr>
      <w:r>
        <w:rPr>
          <w:rFonts w:ascii="ˎ̥" w:hAnsi="ˎ̥"/>
          <w:b/>
          <w:sz w:val="24"/>
        </w:rPr>
        <w:t>申报奖种</w:t>
      </w:r>
      <w:r>
        <w:rPr>
          <w:rFonts w:hint="eastAsia" w:ascii="ˎ̥" w:hAnsi="ˎ̥"/>
          <w:b/>
          <w:sz w:val="24"/>
        </w:rPr>
        <w:t>及等级</w:t>
      </w:r>
      <w:r>
        <w:rPr>
          <w:rFonts w:hint="eastAsia" w:ascii="ˎ̥" w:hAnsi="ˎ̥"/>
          <w:sz w:val="24"/>
        </w:rPr>
        <w:t>：</w:t>
      </w:r>
      <w:r>
        <w:rPr>
          <w:rFonts w:hint="eastAsia" w:ascii="ˎ̥" w:hAnsi="ˎ̥"/>
          <w:b/>
          <w:sz w:val="24"/>
          <w:lang w:val="en-US" w:eastAsia="zh-CN"/>
        </w:rPr>
        <w:t>农业技术推广成果单项类优选计划,一等</w:t>
      </w:r>
    </w:p>
    <w:p w14:paraId="5FD3033C">
      <w:pPr>
        <w:spacing w:line="360" w:lineRule="auto"/>
        <w:rPr>
          <w:rFonts w:ascii="ˎ̥" w:hAnsi="ˎ̥"/>
          <w:sz w:val="24"/>
        </w:rPr>
      </w:pPr>
    </w:p>
    <w:p w14:paraId="40D823D1">
      <w:pPr>
        <w:spacing w:line="360" w:lineRule="auto"/>
        <w:rPr>
          <w:rFonts w:ascii="ˎ̥" w:hAnsi="ˎ̥"/>
          <w:b/>
          <w:sz w:val="24"/>
        </w:rPr>
      </w:pPr>
      <w:r>
        <w:rPr>
          <w:rFonts w:hint="eastAsia" w:ascii="ˎ̥" w:hAnsi="ˎ̥"/>
          <w:b/>
          <w:sz w:val="24"/>
        </w:rPr>
        <w:t>项目简介：</w:t>
      </w:r>
    </w:p>
    <w:p w14:paraId="1DE33428">
      <w:pPr>
        <w:spacing w:line="360" w:lineRule="auto"/>
        <w:ind w:firstLine="440" w:firstLineChars="20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rPr>
        <w:t>针对山东省小麦种植模式有待更新、小麦机械化播种技术与农艺融合不够、收获装备收获质量有待提高和智能化水平偏低等问题，发明了苗带种子呈逆正态分布的高光效小麦播种新农艺和基于该农艺的小麦玉米轮作机械化种植新模式；集成创新农机农艺深度融合的智能精准高光效小麦播种机，实现了种床松碎透气的整备，优化了小麦的田间分布，改善了小麦的通风采光与水肥均衡供给条件，提高小麦产量8%</w:t>
      </w:r>
      <w:r>
        <w:rPr>
          <w:szCs w:val="21"/>
        </w:rPr>
        <w:t>~</w:t>
      </w:r>
      <w:r>
        <w:rPr>
          <w:rFonts w:hint="eastAsia" w:ascii="宋体" w:hAnsi="宋体" w:eastAsia="宋体" w:cs="宋体"/>
          <w:color w:val="000000"/>
          <w:kern w:val="0"/>
          <w:sz w:val="22"/>
          <w:szCs w:val="22"/>
          <w:lang w:val="en-US" w:eastAsia="zh-CN"/>
        </w:rPr>
        <w:t>10%以上；集成创制高效低损智能</w:t>
      </w:r>
      <w:r>
        <w:rPr>
          <w:rFonts w:hint="eastAsia" w:ascii="宋体" w:hAnsi="宋体" w:eastAsia="宋体" w:cs="宋体"/>
          <w:b w:val="0"/>
          <w:bCs w:val="0"/>
          <w:sz w:val="22"/>
          <w:szCs w:val="22"/>
          <w:lang w:val="en-US" w:eastAsia="zh-CN"/>
        </w:rPr>
        <w:t>小麦</w:t>
      </w:r>
      <w:r>
        <w:rPr>
          <w:rFonts w:hint="eastAsia" w:ascii="宋体" w:hAnsi="宋体" w:eastAsia="宋体" w:cs="宋体"/>
          <w:color w:val="000000"/>
          <w:kern w:val="0"/>
          <w:sz w:val="22"/>
          <w:szCs w:val="22"/>
          <w:lang w:val="en-US" w:eastAsia="zh-CN"/>
        </w:rPr>
        <w:t>收获装备，</w:t>
      </w:r>
      <w:r>
        <w:rPr>
          <w:rFonts w:hint="eastAsia" w:ascii="宋体" w:hAnsi="宋体" w:eastAsia="宋体" w:cs="宋体"/>
          <w:b w:val="0"/>
          <w:bCs w:val="0"/>
          <w:sz w:val="22"/>
          <w:szCs w:val="22"/>
          <w:lang w:val="en-US" w:eastAsia="zh-CN"/>
        </w:rPr>
        <w:t>提高脱粒效率22.5%</w:t>
      </w:r>
      <w:r>
        <w:rPr>
          <w:szCs w:val="21"/>
        </w:rPr>
        <w:t>~</w:t>
      </w:r>
      <w:r>
        <w:rPr>
          <w:rFonts w:hint="eastAsia" w:ascii="宋体" w:hAnsi="宋体" w:eastAsia="宋体" w:cs="宋体"/>
          <w:b w:val="0"/>
          <w:bCs w:val="0"/>
          <w:sz w:val="22"/>
          <w:szCs w:val="22"/>
          <w:lang w:val="en-US" w:eastAsia="zh-CN"/>
        </w:rPr>
        <w:t>36.2%，减少了脱粒夹带和清选损失3%</w:t>
      </w:r>
      <w:r>
        <w:rPr>
          <w:szCs w:val="21"/>
        </w:rPr>
        <w:t>~</w:t>
      </w:r>
      <w:r>
        <w:rPr>
          <w:rFonts w:hint="eastAsia" w:ascii="宋体" w:hAnsi="宋体" w:eastAsia="宋体" w:cs="宋体"/>
          <w:b w:val="0"/>
          <w:bCs w:val="0"/>
          <w:sz w:val="22"/>
          <w:szCs w:val="22"/>
          <w:lang w:val="en-US" w:eastAsia="zh-CN"/>
        </w:rPr>
        <w:t>8%，配备基于RTK</w:t>
      </w:r>
      <w:r>
        <w:rPr>
          <w:rFonts w:hint="eastAsia" w:ascii="宋体" w:hAnsi="宋体" w:cs="宋体"/>
          <w:b w:val="0"/>
          <w:bCs w:val="0"/>
          <w:sz w:val="22"/>
          <w:szCs w:val="22"/>
          <w:lang w:val="en-US" w:eastAsia="zh-CN"/>
        </w:rPr>
        <w:t>高精度定位</w:t>
      </w:r>
      <w:r>
        <w:rPr>
          <w:rFonts w:hint="eastAsia" w:ascii="宋体" w:hAnsi="宋体" w:eastAsia="宋体" w:cs="宋体"/>
          <w:b w:val="0"/>
          <w:bCs w:val="0"/>
          <w:sz w:val="22"/>
          <w:szCs w:val="22"/>
          <w:lang w:val="en-US" w:eastAsia="zh-CN"/>
        </w:rPr>
        <w:t>的北斗辅助驾驶系统，提高作业效率8%</w:t>
      </w:r>
      <w:r>
        <w:rPr>
          <w:szCs w:val="21"/>
        </w:rPr>
        <w:t>~</w:t>
      </w:r>
      <w:r>
        <w:rPr>
          <w:rFonts w:hint="eastAsia" w:ascii="宋体" w:hAnsi="宋体" w:eastAsia="宋体" w:cs="宋体"/>
          <w:b w:val="0"/>
          <w:bCs w:val="0"/>
          <w:sz w:val="22"/>
          <w:szCs w:val="22"/>
          <w:lang w:val="en-US" w:eastAsia="zh-CN"/>
        </w:rPr>
        <w:t>15%显著提高了收获质量和整机的智能化水平。</w:t>
      </w:r>
      <w:r>
        <w:rPr>
          <w:rFonts w:hint="eastAsia" w:ascii="宋体" w:hAnsi="宋体" w:eastAsia="宋体" w:cs="宋体"/>
          <w:color w:val="000000"/>
          <w:kern w:val="0"/>
          <w:sz w:val="22"/>
          <w:szCs w:val="22"/>
          <w:lang w:val="en-US" w:eastAsia="zh-CN" w:bidi="ar"/>
        </w:rPr>
        <w:t>获授权发明专利21件，其他知识产权73件，主/参编教材2部。举办技术培训78期，现场推广示范28次，培训基层农技人员与农民5000人次以上，发放培训资料上万份；累计销售播种装备3063台，销售额2.62亿元；收获装备2975台，销售额达5.06亿元，合计3.85亿元；在黄淮海地区累计推广作业10670公顷，实现新增产值2.03亿元，合计11.09亿元。</w:t>
      </w:r>
    </w:p>
    <w:p w14:paraId="6223D2B2">
      <w:pPr>
        <w:spacing w:line="360" w:lineRule="auto"/>
        <w:rPr>
          <w:rFonts w:ascii="ˎ̥" w:hAnsi="ˎ̥"/>
          <w:b/>
          <w:sz w:val="24"/>
        </w:rPr>
      </w:pPr>
      <w:r>
        <w:rPr>
          <w:rFonts w:ascii="ˎ̥" w:hAnsi="ˎ̥"/>
          <w:b/>
          <w:sz w:val="24"/>
        </w:rPr>
        <w:t>全部完成人</w:t>
      </w:r>
      <w:r>
        <w:rPr>
          <w:rFonts w:hint="eastAsia" w:ascii="ˎ̥" w:hAnsi="ˎ̥"/>
          <w:b/>
          <w:sz w:val="24"/>
        </w:rPr>
        <w:t>情况：</w:t>
      </w:r>
    </w:p>
    <w:p w14:paraId="2BF271F3">
      <w:pPr>
        <w:spacing w:line="360" w:lineRule="auto"/>
        <w:rPr>
          <w:rFonts w:hint="eastAsia" w:ascii="ˎ̥" w:hAnsi="ˎ̥" w:eastAsiaTheme="minorEastAsia"/>
          <w:sz w:val="24"/>
          <w:lang w:eastAsia="zh-CN"/>
        </w:rPr>
      </w:pPr>
      <w:r>
        <w:rPr>
          <w:rFonts w:hint="eastAsia" w:ascii="ˎ̥" w:hAnsi="ˎ̥"/>
          <w:sz w:val="24"/>
        </w:rPr>
        <w:t>耿端阳</w:t>
      </w:r>
      <w:r>
        <w:rPr>
          <w:rFonts w:ascii="ˎ̥" w:hAnsi="ˎ̥"/>
          <w:sz w:val="24"/>
        </w:rPr>
        <w:t>，</w:t>
      </w:r>
      <w:r>
        <w:rPr>
          <w:rFonts w:hint="eastAsia" w:ascii="ˎ̥" w:hAnsi="ˎ̥"/>
          <w:sz w:val="24"/>
        </w:rPr>
        <w:t>康云友，印  祥，张仰猛</w:t>
      </w:r>
      <w:r>
        <w:rPr>
          <w:rFonts w:hint="eastAsia" w:ascii="ˎ̥" w:hAnsi="ˎ̥"/>
          <w:sz w:val="24"/>
          <w:lang w:eastAsia="zh-CN"/>
        </w:rPr>
        <w:t>，</w:t>
      </w:r>
      <w:r>
        <w:rPr>
          <w:rFonts w:hint="eastAsia" w:ascii="ˎ̥" w:hAnsi="ˎ̥"/>
          <w:sz w:val="24"/>
        </w:rPr>
        <w:t>刘  科，张银平，张祥彩，朱俊科，韩庆有，程  勇</w:t>
      </w:r>
      <w:r>
        <w:rPr>
          <w:rFonts w:hint="eastAsia" w:ascii="ˎ̥" w:hAnsi="ˎ̥"/>
          <w:sz w:val="24"/>
          <w:lang w:eastAsia="zh-CN"/>
        </w:rPr>
        <w:t>，</w:t>
      </w:r>
      <w:r>
        <w:rPr>
          <w:rFonts w:hint="eastAsia" w:ascii="ˎ̥" w:hAnsi="ˎ̥" w:eastAsiaTheme="minorEastAsia"/>
          <w:sz w:val="24"/>
          <w:lang w:eastAsia="zh-CN"/>
        </w:rPr>
        <w:t>张德峰</w:t>
      </w:r>
      <w:r>
        <w:rPr>
          <w:rFonts w:hint="eastAsia" w:ascii="ˎ̥" w:hAnsi="ˎ̥"/>
          <w:sz w:val="24"/>
          <w:lang w:eastAsia="zh-CN"/>
        </w:rPr>
        <w:t>，李  越，康善政，信思现，罗茂波，武立波，麻  军，朱  鹏，高奎增，徐卫军，马吉庆，王钦秋，王  南，闫光周，牛方鹏</w:t>
      </w:r>
    </w:p>
    <w:p w14:paraId="64ACD827">
      <w:pPr>
        <w:spacing w:line="360" w:lineRule="auto"/>
        <w:rPr>
          <w:rFonts w:ascii="ˎ̥" w:hAnsi="ˎ̥"/>
          <w:b/>
          <w:sz w:val="24"/>
        </w:rPr>
      </w:pPr>
      <w:r>
        <w:rPr>
          <w:rFonts w:hint="eastAsia" w:ascii="ˎ̥" w:hAnsi="ˎ̥"/>
          <w:b/>
          <w:sz w:val="24"/>
        </w:rPr>
        <w:t>主要完成单位情况：</w:t>
      </w:r>
    </w:p>
    <w:p w14:paraId="2BD37785">
      <w:pPr>
        <w:rPr>
          <w:rFonts w:hint="eastAsia" w:ascii="ˎ̥" w:hAnsi="ˎ̥"/>
          <w:sz w:val="24"/>
        </w:rPr>
      </w:pPr>
      <w:r>
        <w:rPr>
          <w:rFonts w:hint="eastAsia" w:ascii="ˎ̥" w:hAnsi="ˎ̥"/>
          <w:sz w:val="24"/>
        </w:rPr>
        <w:t>山东</w:t>
      </w:r>
      <w:r>
        <w:rPr>
          <w:rFonts w:ascii="ˎ̥" w:hAnsi="ˎ̥"/>
          <w:sz w:val="24"/>
        </w:rPr>
        <w:t>理工大学，</w:t>
      </w:r>
      <w:r>
        <w:rPr>
          <w:rFonts w:hint="eastAsia" w:ascii="ˎ̥" w:hAnsi="ˎ̥"/>
          <w:sz w:val="24"/>
        </w:rPr>
        <w:t>山东省农业机械技术推广站，淄博禾丰种业科技股份有限公司，山东巨明机械机械有限公司，山东大华机械有限公司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MGI2NzlkYzBhNGRjYjRmMmI4NmQ3OGI4MGY5NGMifQ=="/>
  </w:docVars>
  <w:rsids>
    <w:rsidRoot w:val="004E5C58"/>
    <w:rsid w:val="003A657D"/>
    <w:rsid w:val="004E5C58"/>
    <w:rsid w:val="005B3102"/>
    <w:rsid w:val="00616071"/>
    <w:rsid w:val="007C32CA"/>
    <w:rsid w:val="0081740C"/>
    <w:rsid w:val="00AD292A"/>
    <w:rsid w:val="00D0496C"/>
    <w:rsid w:val="00D63ECA"/>
    <w:rsid w:val="3EB564A8"/>
    <w:rsid w:val="54E2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681</Characters>
  <Lines>4</Lines>
  <Paragraphs>1</Paragraphs>
  <TotalTime>5</TotalTime>
  <ScaleCrop>false</ScaleCrop>
  <LinksUpToDate>false</LinksUpToDate>
  <CharactersWithSpaces>682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2023-02-17T02:34:00Z</dcterms:created>
  <dc:creator>wangxl</dc:creator>
  <cp:lastModifiedBy>真诚书生</cp:lastModifiedBy>
  <dcterms:modified xsi:type="dcterms:W3CDTF">2024-08-19T08:25:17Z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FAD6AB0BF3C44190816ED10D5FBBED56_13</vt:lpwstr>
  </property>
</Properties>
</file>